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Look w:val="0000"/>
      </w:tblPr>
      <w:tblGrid>
        <w:gridCol w:w="9356"/>
      </w:tblGrid>
      <w:tr w:rsidR="00DF277C">
        <w:trPr>
          <w:trHeight w:val="1276"/>
        </w:trPr>
        <w:tc>
          <w:tcPr>
            <w:tcW w:w="9356" w:type="dxa"/>
            <w:shd w:val="clear" w:color="000000" w:fill="FFFFFF"/>
          </w:tcPr>
          <w:p w:rsidR="00DF277C" w:rsidRDefault="00E47C52">
            <w:pPr>
              <w:widowControl w:val="0"/>
              <w:tabs>
                <w:tab w:val="center" w:pos="4287"/>
                <w:tab w:val="left" w:pos="7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9050" distR="9525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77C" w:rsidRDefault="00DF277C">
            <w:pPr>
              <w:widowControl w:val="0"/>
              <w:tabs>
                <w:tab w:val="center" w:pos="4287"/>
                <w:tab w:val="left" w:pos="7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77C" w:rsidRDefault="00E47C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F277C" w:rsidRDefault="00E47C5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БЕЛЯЕВСКОГО РАЙОНА ОРЕНБУРГСКОЙ ОБЛАСТИ</w:t>
      </w:r>
    </w:p>
    <w:p w:rsidR="00DF277C" w:rsidRDefault="00E47C52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277C" w:rsidRDefault="00E47C52">
      <w:pPr>
        <w:pStyle w:val="a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F277C" w:rsidRDefault="00E47C52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Беляевка</w:t>
      </w:r>
    </w:p>
    <w:p w:rsidR="00DF277C" w:rsidRDefault="00E47C52">
      <w:pPr>
        <w:widowControl w:val="0"/>
        <w:spacing w:line="240" w:lineRule="auto"/>
        <w:ind w:right="175"/>
        <w:jc w:val="center"/>
      </w:pPr>
      <w:bookmarkStart w:id="0" w:name="__UnoMark__2719_706272620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7C" w:rsidRDefault="00E47C52">
      <w:pPr>
        <w:widowControl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</w:p>
    <w:p w:rsidR="00DF277C" w:rsidRDefault="00E47C52">
      <w:pPr>
        <w:widowControl w:val="0"/>
        <w:spacing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12.11.2020 №1022-п «Об утверждении муниципальной программы  «Экономическое развитие муниципального образования Беляевский район»</w:t>
      </w:r>
    </w:p>
    <w:p w:rsidR="00DF277C" w:rsidRDefault="00E47C52">
      <w:pPr>
        <w:pStyle w:val="af0"/>
        <w:widowControl w:val="0"/>
        <w:numPr>
          <w:ilvl w:val="0"/>
          <w:numId w:val="1"/>
        </w:numPr>
        <w:spacing w:before="0" w:after="20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Беляевского района от 12.11.2020 № 1022-п «Об утверждении муниципальной программы «Экономическое развитие муниципального образования Беляевский район» следующие изменения:</w:t>
      </w:r>
    </w:p>
    <w:p w:rsidR="00DF277C" w:rsidRDefault="00E47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паспорте Программы раздел «Объемы бюджетных ассигнований Программы» читать в новой редакции: «Объемы бюджетных ассигнований Программы - Общий объем финансирования подпрограмм составляет 2356,1 тыс. руб. в том числе по годам реализации: 2021 год – 540,1 тыс. руб.; 2022 год – 547,0 тыс. руб.; 2023 год – 529,5 тыс. руб.; 2024 год – 739,5 тыс. руб.»;</w:t>
      </w:r>
    </w:p>
    <w:p w:rsidR="00DF277C" w:rsidRDefault="00E47C52">
      <w:pPr>
        <w:widowControl w:val="0"/>
        <w:tabs>
          <w:tab w:val="left" w:pos="3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таблицу 1, таблицу 3, таблицу 5 Приложения 1 к муниципальной программе читать в новой редакции согласно приложению;</w:t>
      </w:r>
    </w:p>
    <w:p w:rsidR="00DF277C" w:rsidRDefault="00E47C52">
      <w:pPr>
        <w:widowControl w:val="0"/>
        <w:tabs>
          <w:tab w:val="left" w:pos="3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паспорте Подпрограммы «Развитие малого и среднего предпринимательства в Беляевском районе» раздел «Объемы бюджетных ассигнований подпрограммы» читать в новой редакции «Объемы бюджетных ассигнований подпрограммы- общий объем финансирования подпрограммы составляет 186,0 тыс. руб., в том числе по годам реализации: 2021 год –30,0 тыс.руб.; 2022 год – 26,0 тыс.руб.; 2023 год – 0,0 тыс.руб.; 2024 год – 130,0 тыс. руб.»;</w:t>
      </w:r>
    </w:p>
    <w:p w:rsidR="00DF277C" w:rsidRDefault="00E47C52">
      <w:pPr>
        <w:widowControl w:val="0"/>
        <w:tabs>
          <w:tab w:val="left" w:pos="3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паспорте Подпрограммы «Развитие малого и среднего предпринимательства в Беляевском районе» «Ожидаемые результаты реализации подпрограммы» читать в новой редакции: «Ожидаемые результаты реализации подпрограммы - выдача грантов на создание и развитие собственного бизнеса 1 субъекту МСП; увеличение количества субъектов малого и среднего предпринимательства до 271 ед. к 2024 году»;</w:t>
      </w:r>
    </w:p>
    <w:p w:rsidR="00DF277C" w:rsidRDefault="00E47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паспорте Подпрограммы «Развитие торговли в Беляевском районе»  раздел «Объемы бюджетных ассигнований подпрограммы» читать в новой редакции: «Объемы бюджетных ассигнований подпрограммы - Общий объем финансирования подпрограммы составляет 1613,6 тыс. руб. в том числе по </w:t>
      </w:r>
      <w:r>
        <w:rPr>
          <w:rFonts w:ascii="Times New Roman" w:hAnsi="Times New Roman" w:cs="Times New Roman"/>
          <w:sz w:val="28"/>
          <w:szCs w:val="28"/>
        </w:rPr>
        <w:lastRenderedPageBreak/>
        <w:t>годам реализации: 2021 год - 403,4 тыс. руб., 2022 год- 403,4 тыс. руб., 2023 год – 403,4 тыс. руб.; 2024 год – 403,4 тыс. руб.»;</w:t>
      </w:r>
    </w:p>
    <w:p w:rsidR="00DF277C" w:rsidRDefault="00E47C52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паспорте Подпрограммы «Развитие торговли в Беляевском районе»  раздел «Ожидаемые результаты реализации подпрограммы» читать в новой редакции: «Ожидаемые результаты реализации подпрограммы - е</w:t>
      </w:r>
      <w:r>
        <w:rPr>
          <w:spacing w:val="2"/>
          <w:sz w:val="28"/>
          <w:szCs w:val="28"/>
        </w:rPr>
        <w:t xml:space="preserve">жегодное выполнение доведенных министерством сельского хозяйства, торговли, пищевой перерабатывающей промышленности Оренбургской области показателей по количеству внесенных в торговый реестр торговых объектов; количество отдаленных, труднодоступных и малонаселенных пунктов Беляевского района, а также населенных пунктов, в которых отсутствуют торговые объекты, в которые осуществлена доставка социально значимых товаров с возмещением стоимости ГСМ до 2024 года - 7; </w:t>
      </w:r>
      <w:r>
        <w:rPr>
          <w:sz w:val="28"/>
          <w:szCs w:val="28"/>
        </w:rPr>
        <w:t>Индекс физического объема оборота розничной торговли 102,4% до 2024 года; Ежегодное увеличение оборота розничной торговли на душу населения до 28000 рублей в 2024 году;».</w:t>
      </w:r>
    </w:p>
    <w:p w:rsidR="00DF277C" w:rsidRDefault="00E47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возложить на первого заместителя главы администрации по финансово-экономическому и территориальному развитию Бучневу Л.М.;</w:t>
      </w:r>
    </w:p>
    <w:p w:rsidR="00DF277C" w:rsidRDefault="00E47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DF277C" w:rsidRDefault="00DF27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E47C52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А.А. Федотов </w:t>
      </w: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E47C52">
      <w:pPr>
        <w:widowControl w:val="0"/>
        <w:spacing w:line="240" w:lineRule="auto"/>
        <w:ind w:right="175"/>
        <w:jc w:val="center"/>
      </w:pPr>
      <w:bookmarkStart w:id="1" w:name="__UnoMark__2716_706272620"/>
      <w:bookmarkEnd w:id="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9815" cy="143637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7C" w:rsidRDefault="00DF277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9" w:type="dxa"/>
        <w:tblLook w:val="0000"/>
      </w:tblPr>
      <w:tblGrid>
        <w:gridCol w:w="1526"/>
        <w:gridCol w:w="7972"/>
      </w:tblGrid>
      <w:tr w:rsidR="00DF277C" w:rsidTr="00E47C52">
        <w:trPr>
          <w:trHeight w:val="88"/>
        </w:trPr>
        <w:tc>
          <w:tcPr>
            <w:tcW w:w="1526" w:type="dxa"/>
            <w:shd w:val="clear" w:color="000000" w:fill="FFFFFF"/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72" w:type="dxa"/>
            <w:shd w:val="clear" w:color="000000" w:fill="FFFFFF"/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Бучневой Л.М., отделу экономического развития, финансовому отделу, прокурору, в дело.</w:t>
            </w:r>
          </w:p>
          <w:p w:rsidR="00DF277C" w:rsidRDefault="00DF27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DF277C" w:rsidRDefault="00DF277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277C">
          <w:pgSz w:w="11906" w:h="16838"/>
          <w:pgMar w:top="993" w:right="848" w:bottom="1134" w:left="1701" w:header="0" w:footer="0" w:gutter="0"/>
          <w:cols w:space="720"/>
          <w:formProt w:val="0"/>
          <w:docGrid w:linePitch="240" w:charSpace="-2049"/>
        </w:sectPr>
      </w:pPr>
    </w:p>
    <w:tbl>
      <w:tblPr>
        <w:tblW w:w="15387" w:type="dxa"/>
        <w:tblInd w:w="-601" w:type="dxa"/>
        <w:tblBorders>
          <w:bottom w:val="single" w:sz="4" w:space="0" w:color="00000A"/>
          <w:insideH w:val="single" w:sz="4" w:space="0" w:color="00000A"/>
        </w:tblBorders>
        <w:tblLayout w:type="fixed"/>
        <w:tblLook w:val="0000"/>
      </w:tblPr>
      <w:tblGrid>
        <w:gridCol w:w="760"/>
        <w:gridCol w:w="5084"/>
        <w:gridCol w:w="1386"/>
        <w:gridCol w:w="1019"/>
        <w:gridCol w:w="682"/>
        <w:gridCol w:w="1479"/>
        <w:gridCol w:w="1114"/>
        <w:gridCol w:w="137"/>
        <w:gridCol w:w="776"/>
        <w:gridCol w:w="216"/>
        <w:gridCol w:w="583"/>
        <w:gridCol w:w="233"/>
        <w:gridCol w:w="1102"/>
        <w:gridCol w:w="223"/>
        <w:gridCol w:w="593"/>
      </w:tblGrid>
      <w:tr w:rsidR="00DF277C" w:rsidTr="007E7F70">
        <w:trPr>
          <w:trHeight w:val="2902"/>
        </w:trPr>
        <w:tc>
          <w:tcPr>
            <w:tcW w:w="15387" w:type="dxa"/>
            <w:gridSpan w:val="15"/>
            <w:tcBorders>
              <w:bottom w:val="single" w:sz="4" w:space="0" w:color="00000A"/>
            </w:tcBorders>
            <w:shd w:val="clear" w:color="000000" w:fill="FFFFFF"/>
            <w:vAlign w:val="center"/>
          </w:tcPr>
          <w:tbl>
            <w:tblPr>
              <w:tblW w:w="14819" w:type="dxa"/>
              <w:tblInd w:w="116" w:type="dxa"/>
              <w:tblLayout w:type="fixed"/>
              <w:tblLook w:val="0000"/>
            </w:tblPr>
            <w:tblGrid>
              <w:gridCol w:w="10263"/>
              <w:gridCol w:w="4556"/>
            </w:tblGrid>
            <w:tr w:rsidR="00DF277C" w:rsidTr="007E7F70">
              <w:trPr>
                <w:trHeight w:val="1992"/>
              </w:trPr>
              <w:tc>
                <w:tcPr>
                  <w:tcW w:w="10262" w:type="dxa"/>
                  <w:shd w:val="clear" w:color="000000" w:fill="FFFFFF"/>
                  <w:vAlign w:val="center"/>
                </w:tcPr>
                <w:p w:rsidR="00DF277C" w:rsidRDefault="00DF277C">
                  <w:pPr>
                    <w:widowControl w:val="0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556" w:type="dxa"/>
                  <w:shd w:val="clear" w:color="000000" w:fill="FFFFFF"/>
                  <w:vAlign w:val="center"/>
                </w:tcPr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Приложение  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Беляевский район </w:t>
                  </w:r>
                </w:p>
                <w:p w:rsidR="00DF277C" w:rsidRDefault="00E47C52" w:rsidP="00E47C52">
                  <w:pPr>
                    <w:widowControl w:val="0"/>
                    <w:spacing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E47C52">
                    <w:rPr>
                      <w:rFonts w:ascii="Times New Roman CYR" w:hAnsi="Times New Roman CYR" w:cs="Times New Roman CYR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15920" cy="215900"/>
                        <wp:effectExtent l="0" t="0" r="0" b="0"/>
                        <wp:docPr id="4" name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592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« Приложение 1 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Экономическое развитие </w:t>
                  </w:r>
                </w:p>
                <w:p w:rsidR="00DF277C" w:rsidRDefault="00E47C52">
                  <w:pPr>
                    <w:widowControl w:val="0"/>
                    <w:spacing w:after="0" w:line="240" w:lineRule="auto"/>
                    <w:ind w:right="175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DF277C" w:rsidRDefault="00E47C52">
                  <w:pPr>
                    <w:widowControl w:val="0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Беляевский район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DF277C" w:rsidRDefault="00E47C52">
                  <w:pPr>
                    <w:widowControl w:val="0"/>
                    <w:ind w:right="175"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Таблица 1</w:t>
                  </w:r>
                </w:p>
              </w:tc>
            </w:tr>
          </w:tbl>
          <w:p w:rsidR="00DF277C" w:rsidRDefault="00E47C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Сведения о показателях (индикаторах) муниципальной программы, подпрограмм муниципальной программы и их значениях</w:t>
            </w:r>
          </w:p>
        </w:tc>
      </w:tr>
      <w:tr w:rsidR="00DF277C" w:rsidTr="007E7F70">
        <w:trPr>
          <w:trHeight w:val="390"/>
        </w:trPr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DF277C" w:rsidTr="007E7F70">
        <w:trPr>
          <w:trHeight w:val="503"/>
        </w:trPr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277C" w:rsidTr="007E7F70">
        <w:trPr>
          <w:trHeight w:val="356"/>
        </w:trPr>
        <w:tc>
          <w:tcPr>
            <w:tcW w:w="15387" w:type="dxa"/>
            <w:gridSpan w:val="15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</w:tr>
      <w:tr w:rsidR="00DF277C" w:rsidTr="007E7F70">
        <w:trPr>
          <w:trHeight w:val="513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объёма валового муниципального продукта</w:t>
            </w:r>
          </w:p>
          <w:p w:rsidR="00DF277C" w:rsidRDefault="0036639F">
            <w:pPr>
              <w:widowControl w:val="0"/>
              <w:spacing w:after="0" w:line="240" w:lineRule="auto"/>
              <w:jc w:val="both"/>
            </w:pPr>
            <w:hyperlink r:id="rId9">
              <w:r w:rsidR="00E47C52"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предыдущего года</w:t>
            </w:r>
          </w:p>
        </w:tc>
        <w:tc>
          <w:tcPr>
            <w:tcW w:w="111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1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799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35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DF277C" w:rsidTr="007E7F70">
        <w:trPr>
          <w:trHeight w:val="411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инвестиций в объёме валового муниципального продукта </w:t>
            </w:r>
          </w:p>
          <w:p w:rsidR="00DF277C" w:rsidRDefault="0036639F">
            <w:pPr>
              <w:widowControl w:val="0"/>
              <w:spacing w:after="0" w:line="240" w:lineRule="auto"/>
              <w:jc w:val="both"/>
            </w:pPr>
            <w:hyperlink r:id="rId10">
              <w:r w:rsidR="00E47C52"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1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799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35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DF277C" w:rsidTr="007E7F70">
        <w:trPr>
          <w:trHeight w:val="334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(в сопоставимых ценах)</w:t>
            </w:r>
            <w:hyperlink r:id="rId11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предыдущего года</w:t>
            </w:r>
          </w:p>
        </w:tc>
        <w:tc>
          <w:tcPr>
            <w:tcW w:w="111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1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799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5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DF277C" w:rsidTr="007E7F70">
        <w:trPr>
          <w:trHeight w:val="334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тарифов в сфере водоснабжения и водоотведения на действующий год</w:t>
            </w:r>
          </w:p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http://old-be.orb.ru/economic-mo/rates/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4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3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9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77C" w:rsidTr="007E7F70">
        <w:trPr>
          <w:trHeight w:val="234"/>
        </w:trPr>
        <w:tc>
          <w:tcPr>
            <w:tcW w:w="15387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малого и среднего предпринимательства в Беляевском районе»</w:t>
            </w:r>
          </w:p>
        </w:tc>
      </w:tr>
      <w:tr w:rsidR="00DF277C" w:rsidTr="007E7F70">
        <w:trPr>
          <w:trHeight w:val="262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публичных мероприятий по вопросам предпринимательства: семинаров, совещаний,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"круглых столов",  конкурсов, "горячих линий"- количество подготовленных проведенных мероприятий (</w:t>
            </w:r>
            <w:hyperlink r:id="rId13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https://mo-be.orb.ru/presscenter/news/</w:t>
              </w:r>
            </w:hyperlink>
            <w: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gridSpan w:val="2"/>
            <w:tcBorders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gridSpan w:val="2"/>
            <w:tcBorders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2"/>
            <w:tcBorders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77C" w:rsidTr="007E7F70">
        <w:trPr>
          <w:trHeight w:val="273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создание и развитие собственного бизнеса  (</w:t>
            </w:r>
            <w:hyperlink r:id="rId14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https://mo-be.orb.ru/activity/5582/</w:t>
              </w:r>
            </w:hyperlink>
            <w: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77C" w:rsidTr="007E7F70">
        <w:trPr>
          <w:trHeight w:val="559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3663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9F">
              <w:pict>
                <v:shapetype id="shapetype_32" o:spid="_x0000_m102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Pr="0036639F">
              <w:pict>
                <v:shape id="shape_0" o:spid="_x0000_s1026" type="#shapetype_32" style="position:absolute;left:0;text-align:left;margin-left:-2.45pt;margin-top:-.75pt;width:303.7pt;height:.7pt;flip:y;z-index:251658240;mso-position-horizontal-relative:text;mso-position-vertical-relative:text" filled="f" stroked="t" strokecolor="black">
                  <v:fill o:detectmouseclick="t"/>
                  <v:stroke joinstyle="round" endcap="flat"/>
                </v:shape>
              </w:pict>
            </w:r>
            <w:r w:rsidR="00E4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субъектов малого и среднего предпринимательства (</w:t>
            </w:r>
            <w:hyperlink r:id="rId15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https://mo-be.orb.ru/activity/9885/</w:t>
              </w:r>
            </w:hyperlink>
            <w: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76" w:type="dxa"/>
            <w:tcBorders>
              <w:top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DF277C" w:rsidTr="007E7F70">
        <w:trPr>
          <w:trHeight w:val="135"/>
        </w:trPr>
        <w:tc>
          <w:tcPr>
            <w:tcW w:w="15387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торговли в Беляевском районе»</w:t>
            </w:r>
          </w:p>
        </w:tc>
      </w:tr>
      <w:tr w:rsidR="007E7F70" w:rsidTr="007E7F70">
        <w:trPr>
          <w:trHeight w:val="498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внесенных в торговый реестр торговых объектов </w:t>
            </w:r>
            <w:hyperlink r:id="rId16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https://mo-be.orb.ru/documents/other/31313/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7F70" w:rsidTr="007E7F70">
        <w:trPr>
          <w:trHeight w:val="498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оборота розничной торговли крупных и средних предприятий района </w:t>
            </w:r>
            <w:hyperlink r:id="rId17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 действующих ценах к предыдущему году</w:t>
            </w:r>
          </w:p>
        </w:tc>
        <w:tc>
          <w:tcPr>
            <w:tcW w:w="12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7E7F70" w:rsidTr="007E7F70">
        <w:trPr>
          <w:trHeight w:val="292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крупных и средних предприятий района на душу населения </w:t>
            </w:r>
            <w:hyperlink r:id="rId18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19053</w:t>
            </w:r>
          </w:p>
        </w:tc>
        <w:tc>
          <w:tcPr>
            <w:tcW w:w="992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23757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25637</w:t>
            </w:r>
          </w:p>
        </w:tc>
        <w:tc>
          <w:tcPr>
            <w:tcW w:w="11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  <w:tr w:rsidR="007E7F70" w:rsidTr="007E7F70">
        <w:trPr>
          <w:trHeight w:val="283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района площадью торговых объектов </w:t>
            </w:r>
            <w:hyperlink r:id="rId19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https://mo-be.orb.ru/activity/5576/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метров на 1000 жителей</w:t>
            </w:r>
          </w:p>
        </w:tc>
        <w:tc>
          <w:tcPr>
            <w:tcW w:w="12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E7F70" w:rsidTr="007E7F70">
        <w:trPr>
          <w:trHeight w:val="283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отдаленных, труднодоступных и малонаселенных пунктов Беляевского района, а также населенных пунктов, в которых отсутствуют торговые объекты,  охваченных программным мероприятием 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 </w:t>
            </w:r>
            <w:hyperlink r:id="rId20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http://old-be.orb.ru/economic-mo/potrebrinok/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77C" w:rsidTr="007E7F70">
        <w:trPr>
          <w:trHeight w:val="303"/>
        </w:trPr>
        <w:tc>
          <w:tcPr>
            <w:tcW w:w="15387" w:type="dxa"/>
            <w:gridSpan w:val="1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выставочно-презентационной деятельности в Беляевском районе»</w:t>
            </w:r>
          </w:p>
        </w:tc>
      </w:tr>
      <w:tr w:rsidR="00DF277C" w:rsidTr="007E7F70">
        <w:trPr>
          <w:trHeight w:val="601"/>
        </w:trPr>
        <w:tc>
          <w:tcPr>
            <w:tcW w:w="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</w:p>
        </w:tc>
        <w:tc>
          <w:tcPr>
            <w:tcW w:w="6470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Выставочно-ярмарочные мероприятия </w:t>
            </w:r>
            <w:hyperlink r:id="rId21">
              <w:r>
                <w:rPr>
                  <w:rStyle w:val="InternetLink"/>
                  <w:rFonts w:ascii="Times New Roman" w:hAnsi="Times New Roman"/>
                  <w:color w:val="00000A"/>
                  <w:sz w:val="24"/>
                  <w:szCs w:val="24"/>
                </w:rPr>
                <w:t>http://old-be.orb.ru/economic-mo/potrebrinok/</w:t>
              </w:r>
            </w:hyperlink>
          </w:p>
        </w:tc>
        <w:tc>
          <w:tcPr>
            <w:tcW w:w="170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79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1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gridSpan w:val="2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77C" w:rsidRDefault="00DF277C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F277C">
          <w:pgSz w:w="16838" w:h="11906" w:orient="landscape"/>
          <w:pgMar w:top="709" w:right="1134" w:bottom="568" w:left="1134" w:header="0" w:footer="0" w:gutter="0"/>
          <w:cols w:space="720"/>
          <w:formProt w:val="0"/>
          <w:docGrid w:linePitch="240" w:charSpace="-2049"/>
        </w:sectPr>
      </w:pPr>
    </w:p>
    <w:tbl>
      <w:tblPr>
        <w:tblW w:w="15310" w:type="dxa"/>
        <w:tblInd w:w="-34" w:type="dxa"/>
        <w:tblLook w:val="0000"/>
      </w:tblPr>
      <w:tblGrid>
        <w:gridCol w:w="9421"/>
        <w:gridCol w:w="5889"/>
      </w:tblGrid>
      <w:tr w:rsidR="00DF277C">
        <w:trPr>
          <w:trHeight w:val="237"/>
        </w:trPr>
        <w:tc>
          <w:tcPr>
            <w:tcW w:w="9420" w:type="dxa"/>
            <w:shd w:val="clear" w:color="000000" w:fill="FFFFFF"/>
            <w:vAlign w:val="center"/>
          </w:tcPr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000000" w:fill="FFFFFF"/>
            <w:vAlign w:val="center"/>
          </w:tcPr>
          <w:p w:rsidR="00DF277C" w:rsidRDefault="00E47C52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</w:p>
        </w:tc>
      </w:tr>
    </w:tbl>
    <w:p w:rsidR="00DF277C" w:rsidRDefault="00E47C52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</w:p>
    <w:p w:rsidR="00DF277C" w:rsidRDefault="00E47C52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42" w:type="dxa"/>
        <w:tblInd w:w="-20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/>
      </w:tblPr>
      <w:tblGrid>
        <w:gridCol w:w="570"/>
        <w:gridCol w:w="2125"/>
        <w:gridCol w:w="3402"/>
        <w:gridCol w:w="2102"/>
        <w:gridCol w:w="1000"/>
        <w:gridCol w:w="857"/>
        <w:gridCol w:w="1569"/>
        <w:gridCol w:w="993"/>
        <w:gridCol w:w="1014"/>
        <w:gridCol w:w="981"/>
        <w:gridCol w:w="1029"/>
      </w:tblGrid>
      <w:tr w:rsidR="00DF277C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rPr>
                <w:lang w:val="en-US"/>
              </w:rP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 xml:space="preserve">Наименование </w:t>
            </w:r>
            <w:r>
              <w:br/>
              <w:t xml:space="preserve">муниципальной программы, подпрограммы  </w:t>
            </w:r>
            <w:r>
              <w:br/>
              <w:t>муниципальной  программы, основного мероприятия</w:t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 xml:space="preserve">Главный распорядитель бюджетных средств (ГРБС, ответственный </w:t>
            </w:r>
            <w:r>
              <w:br/>
              <w:t xml:space="preserve"> исполнитель,  </w:t>
            </w:r>
            <w:r>
              <w:br/>
              <w:t>соисполнитель, участник)</w:t>
            </w:r>
          </w:p>
        </w:tc>
        <w:tc>
          <w:tcPr>
            <w:tcW w:w="3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 xml:space="preserve">Код бюджетной </w:t>
            </w:r>
            <w:r>
              <w:br/>
            </w:r>
            <w:hyperlink r:id="rId22">
              <w:r>
                <w:rPr>
                  <w:rStyle w:val="InternetLink"/>
                </w:rPr>
                <w:t>классификации</w:t>
              </w:r>
            </w:hyperlink>
          </w:p>
        </w:tc>
        <w:tc>
          <w:tcPr>
            <w:tcW w:w="4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Объемы бюджетных ассигнований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center"/>
            </w:pP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ГРБС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Пр</w:t>
            </w:r>
            <w:proofErr w:type="spellEnd"/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ЦСР</w:t>
            </w:r>
          </w:p>
          <w:p w:rsidR="00DF277C" w:rsidRDefault="00DF277C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2024</w:t>
            </w:r>
          </w:p>
        </w:tc>
      </w:tr>
      <w:tr w:rsidR="00DF277C">
        <w:trPr>
          <w:trHeight w:val="383"/>
        </w:trPr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1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12</w:t>
            </w:r>
          </w:p>
        </w:tc>
      </w:tr>
      <w:tr w:rsidR="00DF277C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rPr>
                <w:b/>
              </w:rPr>
            </w:pPr>
            <w:r>
              <w:rPr>
                <w:b/>
              </w:rPr>
              <w:t>Муниципальная</w:t>
            </w:r>
            <w:r>
              <w:rPr>
                <w:b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«Экономическое развитие муниципального образования Беляевский район» </w:t>
            </w: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ind w:left="66" w:hanging="66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1500000000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739,5</w:t>
            </w:r>
          </w:p>
        </w:tc>
      </w:tr>
      <w:tr w:rsidR="00DF277C"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1500000000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739,5</w:t>
            </w:r>
          </w:p>
        </w:tc>
      </w:tr>
      <w:tr w:rsidR="00DF277C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2.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переданных полномочий в сфере водоснабжения, водоотведения и в области обращения с твердыми коммунальными отходами</w:t>
            </w: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ind w:left="66" w:hanging="66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0412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1500100000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0412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1500180420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DF277C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3.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«Развитие малого и среднего предпринимательства в Беляевском районе»</w:t>
            </w:r>
          </w:p>
        </w:tc>
        <w:tc>
          <w:tcPr>
            <w:tcW w:w="2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0412</w:t>
            </w:r>
          </w:p>
        </w:tc>
        <w:tc>
          <w:tcPr>
            <w:tcW w:w="1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1510000000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26,0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130,0</w:t>
            </w:r>
          </w:p>
        </w:tc>
      </w:tr>
      <w:tr w:rsidR="00DF277C">
        <w:trPr>
          <w:trHeight w:val="437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426</w:t>
            </w:r>
          </w:p>
        </w:tc>
        <w:tc>
          <w:tcPr>
            <w:tcW w:w="8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0412</w:t>
            </w:r>
          </w:p>
        </w:tc>
        <w:tc>
          <w:tcPr>
            <w:tcW w:w="15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1510000000</w:t>
            </w:r>
          </w:p>
        </w:tc>
        <w:tc>
          <w:tcPr>
            <w:tcW w:w="9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26,0</w:t>
            </w:r>
          </w:p>
        </w:tc>
        <w:tc>
          <w:tcPr>
            <w:tcW w:w="9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130,0</w:t>
            </w:r>
          </w:p>
        </w:tc>
      </w:tr>
      <w:tr w:rsidR="00DF277C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публичных мероприятий по вопросам предпринимательства: семинаров, совещаний, конференций, "круглых столов", конкурсов, "горячих линий"»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1510100000</w:t>
            </w:r>
          </w:p>
          <w:p w:rsidR="00DF277C" w:rsidRDefault="00DF277C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26,0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1510191700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26,0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30,0</w:t>
            </w:r>
          </w:p>
        </w:tc>
      </w:tr>
      <w:tr w:rsidR="00DF277C">
        <w:tc>
          <w:tcPr>
            <w:tcW w:w="5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5.</w:t>
            </w:r>
          </w:p>
        </w:tc>
        <w:tc>
          <w:tcPr>
            <w:tcW w:w="212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поддержки на создание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бизнеса»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lastRenderedPageBreak/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1510200000</w:t>
            </w:r>
          </w:p>
          <w:p w:rsidR="00DF277C" w:rsidRDefault="00DF277C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100,0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1510291551</w:t>
            </w:r>
          </w:p>
          <w:p w:rsidR="00DF277C" w:rsidRDefault="00DF277C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100,0</w:t>
            </w:r>
          </w:p>
        </w:tc>
      </w:tr>
      <w:tr w:rsidR="00DF277C">
        <w:trPr>
          <w:trHeight w:val="46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lastRenderedPageBreak/>
              <w:t>6.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rPr>
                <w:b/>
              </w:rPr>
            </w:pPr>
            <w:r>
              <w:rPr>
                <w:b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 xml:space="preserve">«Развитие торговли в Беляевском районе» 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  <w:p w:rsidR="00DF277C" w:rsidRDefault="00DF277C">
            <w:pPr>
              <w:pStyle w:val="ConsPlusCell"/>
              <w:jc w:val="center"/>
            </w:pPr>
          </w:p>
          <w:p w:rsidR="00DF277C" w:rsidRDefault="00DF277C">
            <w:pPr>
              <w:pStyle w:val="ConsPlusCell"/>
              <w:jc w:val="center"/>
            </w:pPr>
          </w:p>
        </w:tc>
      </w:tr>
      <w:tr w:rsidR="00DF277C">
        <w:trPr>
          <w:trHeight w:val="46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both"/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403,4</w:t>
            </w:r>
          </w:p>
        </w:tc>
      </w:tr>
      <w:tr w:rsidR="00DF277C">
        <w:trPr>
          <w:trHeight w:val="46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7.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«Формирование и ведение областного торгового реестра»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0113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1520100000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</w:tr>
      <w:tr w:rsidR="00DF277C">
        <w:trPr>
          <w:trHeight w:val="439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  <w:jc w:val="both"/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0113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1520180952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3,4</w:t>
            </w:r>
          </w:p>
        </w:tc>
      </w:tr>
      <w:tr w:rsidR="00DF277C">
        <w:tc>
          <w:tcPr>
            <w:tcW w:w="5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8.</w:t>
            </w:r>
          </w:p>
        </w:tc>
        <w:tc>
          <w:tcPr>
            <w:tcW w:w="212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3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both"/>
            </w:pPr>
            <w:r>
              <w:t>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1520300000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</w:tr>
      <w:tr w:rsidR="00DF277C"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15203</w:t>
            </w:r>
            <w:r>
              <w:rPr>
                <w:lang w:val="en-US"/>
              </w:rPr>
              <w:t>S0610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400,0</w:t>
            </w:r>
          </w:p>
        </w:tc>
      </w:tr>
      <w:tr w:rsidR="00DF277C">
        <w:trPr>
          <w:trHeight w:val="46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9.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«Развитие выставочно-презентационной деятельности в Беляевском районе 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1530000000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80,0</w:t>
            </w:r>
          </w:p>
        </w:tc>
      </w:tr>
      <w:tr w:rsidR="00DF277C">
        <w:trPr>
          <w:trHeight w:val="46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1530000000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80,0</w:t>
            </w:r>
          </w:p>
        </w:tc>
      </w:tr>
      <w:tr w:rsidR="00DF277C">
        <w:trPr>
          <w:trHeight w:val="811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10.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 xml:space="preserve">всего, в том числе        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1530100000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80,0</w:t>
            </w:r>
          </w:p>
        </w:tc>
      </w:tr>
      <w:tr w:rsidR="00DF277C">
        <w:trPr>
          <w:trHeight w:val="504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DF277C">
            <w:pPr>
              <w:pStyle w:val="ConsPlusCell"/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Администрация Беляевского района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426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0412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</w:pPr>
            <w:r>
              <w:t>1530191470</w:t>
            </w:r>
          </w:p>
          <w:p w:rsidR="00DF277C" w:rsidRDefault="00DF277C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F277C" w:rsidRDefault="00E47C52">
            <w:pPr>
              <w:pStyle w:val="ConsPlusCell"/>
              <w:jc w:val="center"/>
            </w:pPr>
            <w:r>
              <w:t>80,0</w:t>
            </w:r>
          </w:p>
        </w:tc>
      </w:tr>
    </w:tbl>
    <w:p w:rsidR="00DF277C" w:rsidRDefault="00DF27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DF277C" w:rsidSect="007E7F70">
          <w:pgSz w:w="16838" w:h="11906" w:orient="landscape"/>
          <w:pgMar w:top="426" w:right="1134" w:bottom="426" w:left="851" w:header="0" w:footer="0" w:gutter="0"/>
          <w:cols w:space="720"/>
          <w:formProt w:val="0"/>
          <w:docGrid w:linePitch="326" w:charSpace="-2049"/>
        </w:sectPr>
      </w:pPr>
    </w:p>
    <w:tbl>
      <w:tblPr>
        <w:tblW w:w="14804" w:type="dxa"/>
        <w:tblLook w:val="04A0"/>
      </w:tblPr>
      <w:tblGrid>
        <w:gridCol w:w="9096"/>
        <w:gridCol w:w="5708"/>
      </w:tblGrid>
      <w:tr w:rsidR="00DF277C">
        <w:trPr>
          <w:trHeight w:val="511"/>
        </w:trPr>
        <w:tc>
          <w:tcPr>
            <w:tcW w:w="9095" w:type="dxa"/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5708" w:type="dxa"/>
            <w:shd w:val="clear" w:color="auto" w:fill="auto"/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</w:tbl>
    <w:p w:rsidR="00DF277C" w:rsidRDefault="00E47C52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на 2022 год</w:t>
      </w:r>
    </w:p>
    <w:tbl>
      <w:tblPr>
        <w:tblW w:w="14464" w:type="dxa"/>
        <w:tblInd w:w="-60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000"/>
      </w:tblPr>
      <w:tblGrid>
        <w:gridCol w:w="567"/>
        <w:gridCol w:w="4332"/>
        <w:gridCol w:w="1977"/>
        <w:gridCol w:w="1289"/>
        <w:gridCol w:w="1833"/>
        <w:gridCol w:w="1971"/>
        <w:gridCol w:w="2495"/>
      </w:tblGrid>
      <w:tr w:rsidR="00DF277C" w:rsidTr="007E7F70">
        <w:trPr>
          <w:trHeight w:val="87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наименование должностного лица, ответственного за реализацию основного мероприятия (достижения показателя (индикатора), наступление контрольного события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(индикатора) 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со значением оценки рисков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утвержденных тарифов в сфере водоснабжения и водоотведения на действующий год»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Алифонова</w:t>
            </w:r>
            <w:proofErr w:type="spellEnd"/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постановления РФ от 13 мая 2013 № 406 «О государственном регулировании тарифов в сфере водоснабжения и водоотведения»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«Утверждение тарифов в сфере водоснабжения и водоотведения на очередной период регулирования»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Алифонова</w:t>
            </w:r>
            <w:proofErr w:type="spellEnd"/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в  Беляевском районе»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публичных мероприятий по вопросам предпринимательства: семинаров, совещаний, конференций, "круглых столов", конкурсов, "горячих линий"» 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80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 – количество подготовленных и проведенных мероприятий»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DF277C" w:rsidTr="007E7F70">
        <w:trPr>
          <w:trHeight w:val="80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«Проведение семинаров, совещаний, конференций, «круглых столов»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DF277C" w:rsidTr="007E7F70">
        <w:trPr>
          <w:trHeight w:val="80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«Сохранение количества субъектов малого и среднего предпринимательства»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80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«Формирование единого реестра малого и среднего предпринимательства»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субъекта в едином реестре МСП налогового органа</w:t>
            </w:r>
          </w:p>
        </w:tc>
      </w:tr>
      <w:tr w:rsidR="00DF277C" w:rsidTr="007E7F70">
        <w:trPr>
          <w:trHeight w:val="80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местным товаропроизводителям без проведения процедуры торгов мест для размещения нестационарных торговых объектов с соблюдением требований градостроительных норм и правил, правил землепользования, строительных, технических регламентов по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80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«Сохранение количества субъектов малого и среднего предпринимательства»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80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«Формирование единого реестра малого и среднего предпринимательства»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субъекта в едином реестре МСП налогового органа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торговли в Беляевском районе»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«Формирование и ведение областного торгового реестра»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внесенных в торговый реестр торговых объектов»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требований ФЗ от 28.12.2009 № 391-ФЗ «Об основах государственного регулирования торговой деятельности в РФ» и не позволит создать единую базу данных хозяйствующих субъектов и торговых объектов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«Выдача уведомления о внесении в торговый реестр хозяйствующему субъекту»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DF27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проведения на территории муниципального образования ярмарок «выходного дня»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«Индекс физического объема оборота розничной торговли крупных и средних предприятий района»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ценах к пред. году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«Оборот розничной торговли крупных и средних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района</w:t>
            </w:r>
          </w:p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душу населения»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Фридман А.Н.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«Обеспеченность населения района площадью торговых объектов»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 на 1000 жителей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ежемесячного мониторинга цен на отдельные виды продовольственных товаров»</w:t>
            </w:r>
          </w:p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«Информация о состоянии потребительского рынка» </w:t>
            </w:r>
          </w:p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«Дислокация стационарных торговых объектов, объектов общепита, бытового обслуживания и нестационарных торговых объектов» 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F277C" w:rsidRDefault="00DF2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DF27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контрольных мер со стороны органов власти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отдаленных и труднодоступных малонаселенных пунктов Беляевского района, а также населенных пунктов, в которых отсутствуют торговые объекты, охваченных программным мероприятием»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 законодательстве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«Выдача субсидий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района» 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Фридман А.Н.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DF277C" w:rsidTr="007E7F70">
        <w:trPr>
          <w:trHeight w:val="446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выставочно-презентационной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Беляевском районе»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1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информации. 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277C" w:rsidTr="007E7F70">
        <w:trPr>
          <w:trHeight w:val="564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«Выставочно-ярмарочные мероприятия»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Шелест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Сужение информационного поля о производственном и инвестиционном потенциале района, снижение возможностей по привлечению внешних инвесторов</w:t>
            </w:r>
          </w:p>
        </w:tc>
      </w:tr>
      <w:tr w:rsidR="00DF277C" w:rsidTr="007E7F70">
        <w:trPr>
          <w:trHeight w:val="564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«Участие муниципального образования в областных и российских мероприятиях, конкурсах»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Шелест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DF277C" w:rsidRDefault="00E47C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DF277C" w:rsidRDefault="00E47C52">
      <w:pPr>
        <w:widowControl w:val="0"/>
        <w:tabs>
          <w:tab w:val="left" w:pos="3892"/>
        </w:tabs>
        <w:spacing w:after="0"/>
        <w:jc w:val="right"/>
        <w:rPr>
          <w:rFonts w:ascii="Calibri" w:hAnsi="Calibri" w:cs="Calibri"/>
          <w:sz w:val="28"/>
          <w:szCs w:val="28"/>
        </w:rPr>
        <w:sectPr w:rsidR="00DF277C" w:rsidSect="007E7F70">
          <w:pgSz w:w="15840" w:h="12240" w:orient="landscape"/>
          <w:pgMar w:top="284" w:right="1134" w:bottom="426" w:left="1134" w:header="0" w:footer="0" w:gutter="0"/>
          <w:cols w:space="720"/>
          <w:formProt w:val="0"/>
          <w:docGrid w:linePitch="299" w:charSpace="-2049"/>
        </w:sectPr>
      </w:pPr>
      <w:r>
        <w:rPr>
          <w:rFonts w:cs="Calibri"/>
          <w:sz w:val="28"/>
          <w:szCs w:val="28"/>
        </w:rPr>
        <w:t>»</w:t>
      </w:r>
    </w:p>
    <w:p w:rsidR="00DF277C" w:rsidRDefault="00DF277C">
      <w:pPr>
        <w:widowControl w:val="0"/>
        <w:spacing w:line="240" w:lineRule="auto"/>
        <w:ind w:firstLine="720"/>
        <w:jc w:val="both"/>
      </w:pPr>
    </w:p>
    <w:sectPr w:rsidR="00DF277C" w:rsidSect="00DF277C">
      <w:pgSz w:w="12240" w:h="15840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charset w:val="01"/>
    <w:family w:val="roman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43B"/>
    <w:multiLevelType w:val="multilevel"/>
    <w:tmpl w:val="AE8CD1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23402A"/>
    <w:multiLevelType w:val="multilevel"/>
    <w:tmpl w:val="E0B887A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DF277C"/>
    <w:rsid w:val="0036639F"/>
    <w:rsid w:val="007E7F70"/>
    <w:rsid w:val="00DF277C"/>
    <w:rsid w:val="00E4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CC751F"/>
    <w:pPr>
      <w:widowControl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">
    <w:name w:val="Заголовок 1 Знак"/>
    <w:basedOn w:val="a0"/>
    <w:link w:val="1"/>
    <w:uiPriority w:val="9"/>
    <w:qFormat/>
    <w:rsid w:val="00CC751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Цветовое выделение"/>
    <w:uiPriority w:val="99"/>
    <w:qFormat/>
    <w:rsid w:val="00CC751F"/>
    <w:rPr>
      <w:b/>
      <w:color w:val="26282F"/>
    </w:rPr>
  </w:style>
  <w:style w:type="character" w:customStyle="1" w:styleId="a4">
    <w:name w:val="Гипертекстовая ссылка"/>
    <w:qFormat/>
    <w:rsid w:val="00CC751F"/>
    <w:rPr>
      <w:b/>
      <w:color w:val="106BBE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CC751F"/>
    <w:rPr>
      <w:rFonts w:ascii="Courier New" w:eastAsia="Times New Roman" w:hAnsi="Courier New" w:cs="Times New Roman"/>
    </w:rPr>
  </w:style>
  <w:style w:type="character" w:customStyle="1" w:styleId="InternetLink">
    <w:name w:val="Internet Link"/>
    <w:basedOn w:val="a0"/>
    <w:uiPriority w:val="99"/>
    <w:rsid w:val="00CC751F"/>
    <w:rPr>
      <w:rFonts w:cs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qFormat/>
    <w:rsid w:val="00CC751F"/>
  </w:style>
  <w:style w:type="character" w:customStyle="1" w:styleId="apple-converted-space">
    <w:name w:val="apple-converted-space"/>
    <w:qFormat/>
    <w:rsid w:val="00CC751F"/>
  </w:style>
  <w:style w:type="character" w:customStyle="1" w:styleId="a6">
    <w:name w:val="Текст выноски Знак"/>
    <w:basedOn w:val="a0"/>
    <w:uiPriority w:val="99"/>
    <w:semiHidden/>
    <w:qFormat/>
    <w:rsid w:val="00CC751F"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semiHidden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uiPriority w:val="1"/>
    <w:qFormat/>
    <w:locked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DF277C"/>
    <w:rPr>
      <w:rFonts w:cs="Times New Roman"/>
    </w:rPr>
  </w:style>
  <w:style w:type="character" w:customStyle="1" w:styleId="ListLabel2">
    <w:name w:val="ListLabel 2"/>
    <w:qFormat/>
    <w:rsid w:val="00DF277C"/>
    <w:rPr>
      <w:rFonts w:cs="Times New Roman"/>
    </w:rPr>
  </w:style>
  <w:style w:type="character" w:customStyle="1" w:styleId="ListLabel3">
    <w:name w:val="ListLabel 3"/>
    <w:qFormat/>
    <w:rsid w:val="00DF277C"/>
    <w:rPr>
      <w:rFonts w:cs="Times New Roman"/>
    </w:rPr>
  </w:style>
  <w:style w:type="character" w:customStyle="1" w:styleId="ListLabel4">
    <w:name w:val="ListLabel 4"/>
    <w:qFormat/>
    <w:rsid w:val="00DF277C"/>
    <w:rPr>
      <w:rFonts w:cs="Times New Roman"/>
    </w:rPr>
  </w:style>
  <w:style w:type="character" w:customStyle="1" w:styleId="ListLabel5">
    <w:name w:val="ListLabel 5"/>
    <w:qFormat/>
    <w:rsid w:val="00DF277C"/>
    <w:rPr>
      <w:rFonts w:cs="Times New Roman"/>
    </w:rPr>
  </w:style>
  <w:style w:type="character" w:customStyle="1" w:styleId="ListLabel6">
    <w:name w:val="ListLabel 6"/>
    <w:qFormat/>
    <w:rsid w:val="00DF277C"/>
    <w:rPr>
      <w:rFonts w:cs="Times New Roman"/>
    </w:rPr>
  </w:style>
  <w:style w:type="character" w:customStyle="1" w:styleId="ListLabel7">
    <w:name w:val="ListLabel 7"/>
    <w:qFormat/>
    <w:rsid w:val="00DF277C"/>
    <w:rPr>
      <w:rFonts w:cs="Times New Roman"/>
    </w:rPr>
  </w:style>
  <w:style w:type="character" w:customStyle="1" w:styleId="ListLabel8">
    <w:name w:val="ListLabel 8"/>
    <w:qFormat/>
    <w:rsid w:val="00DF277C"/>
    <w:rPr>
      <w:rFonts w:cs="Times New Roman"/>
    </w:rPr>
  </w:style>
  <w:style w:type="character" w:customStyle="1" w:styleId="ListLabel9">
    <w:name w:val="ListLabel 9"/>
    <w:qFormat/>
    <w:rsid w:val="00DF277C"/>
    <w:rPr>
      <w:rFonts w:cs="Times New Roman"/>
    </w:rPr>
  </w:style>
  <w:style w:type="character" w:customStyle="1" w:styleId="ListLabel10">
    <w:name w:val="ListLabel 10"/>
    <w:qFormat/>
    <w:rsid w:val="00DF277C"/>
    <w:rPr>
      <w:rFonts w:cs="Times New Roman"/>
    </w:rPr>
  </w:style>
  <w:style w:type="character" w:customStyle="1" w:styleId="ListLabel11">
    <w:name w:val="ListLabel 11"/>
    <w:qFormat/>
    <w:rsid w:val="00DF277C"/>
    <w:rPr>
      <w:rFonts w:cs="Times New Roman"/>
    </w:rPr>
  </w:style>
  <w:style w:type="character" w:customStyle="1" w:styleId="ListLabel12">
    <w:name w:val="ListLabel 12"/>
    <w:qFormat/>
    <w:rsid w:val="00DF277C"/>
    <w:rPr>
      <w:rFonts w:cs="Times New Roman"/>
    </w:rPr>
  </w:style>
  <w:style w:type="character" w:customStyle="1" w:styleId="ListLabel13">
    <w:name w:val="ListLabel 13"/>
    <w:qFormat/>
    <w:rsid w:val="00DF277C"/>
    <w:rPr>
      <w:rFonts w:cs="Times New Roman"/>
    </w:rPr>
  </w:style>
  <w:style w:type="character" w:customStyle="1" w:styleId="ListLabel14">
    <w:name w:val="ListLabel 14"/>
    <w:qFormat/>
    <w:rsid w:val="00DF277C"/>
    <w:rPr>
      <w:rFonts w:cs="Times New Roman"/>
    </w:rPr>
  </w:style>
  <w:style w:type="character" w:customStyle="1" w:styleId="ListLabel15">
    <w:name w:val="ListLabel 15"/>
    <w:qFormat/>
    <w:rsid w:val="00DF277C"/>
    <w:rPr>
      <w:rFonts w:cs="Times New Roman"/>
    </w:rPr>
  </w:style>
  <w:style w:type="character" w:customStyle="1" w:styleId="ListLabel16">
    <w:name w:val="ListLabel 16"/>
    <w:qFormat/>
    <w:rsid w:val="00DF277C"/>
    <w:rPr>
      <w:rFonts w:cs="Times New Roman"/>
    </w:rPr>
  </w:style>
  <w:style w:type="character" w:customStyle="1" w:styleId="ListLabel17">
    <w:name w:val="ListLabel 17"/>
    <w:qFormat/>
    <w:rsid w:val="00DF277C"/>
    <w:rPr>
      <w:rFonts w:cs="Times New Roman"/>
    </w:rPr>
  </w:style>
  <w:style w:type="character" w:customStyle="1" w:styleId="ListLabel18">
    <w:name w:val="ListLabel 18"/>
    <w:qFormat/>
    <w:rsid w:val="00DF277C"/>
    <w:rPr>
      <w:rFonts w:cs="Times New Roman"/>
    </w:rPr>
  </w:style>
  <w:style w:type="character" w:customStyle="1" w:styleId="ListLabel19">
    <w:name w:val="ListLabel 19"/>
    <w:qFormat/>
    <w:rsid w:val="00DF277C"/>
    <w:rPr>
      <w:rFonts w:cs="Times New Roman"/>
    </w:rPr>
  </w:style>
  <w:style w:type="character" w:customStyle="1" w:styleId="ListLabel20">
    <w:name w:val="ListLabel 20"/>
    <w:qFormat/>
    <w:rsid w:val="00DF277C"/>
    <w:rPr>
      <w:rFonts w:cs="Times New Roman"/>
    </w:rPr>
  </w:style>
  <w:style w:type="character" w:customStyle="1" w:styleId="ListLabel21">
    <w:name w:val="ListLabel 21"/>
    <w:qFormat/>
    <w:rsid w:val="00DF277C"/>
    <w:rPr>
      <w:rFonts w:cs="Times New Roman"/>
    </w:rPr>
  </w:style>
  <w:style w:type="character" w:customStyle="1" w:styleId="ListLabel22">
    <w:name w:val="ListLabel 22"/>
    <w:qFormat/>
    <w:rsid w:val="00DF277C"/>
    <w:rPr>
      <w:rFonts w:cs="Times New Roman"/>
    </w:rPr>
  </w:style>
  <w:style w:type="character" w:customStyle="1" w:styleId="ListLabel23">
    <w:name w:val="ListLabel 23"/>
    <w:qFormat/>
    <w:rsid w:val="00DF277C"/>
    <w:rPr>
      <w:rFonts w:cs="Times New Roman"/>
    </w:rPr>
  </w:style>
  <w:style w:type="character" w:customStyle="1" w:styleId="ListLabel24">
    <w:name w:val="ListLabel 24"/>
    <w:qFormat/>
    <w:rsid w:val="00DF277C"/>
    <w:rPr>
      <w:rFonts w:cs="Times New Roman"/>
    </w:rPr>
  </w:style>
  <w:style w:type="character" w:customStyle="1" w:styleId="ListLabel25">
    <w:name w:val="ListLabel 25"/>
    <w:qFormat/>
    <w:rsid w:val="00DF277C"/>
    <w:rPr>
      <w:rFonts w:cs="Times New Roman"/>
    </w:rPr>
  </w:style>
  <w:style w:type="character" w:customStyle="1" w:styleId="ListLabel26">
    <w:name w:val="ListLabel 26"/>
    <w:qFormat/>
    <w:rsid w:val="00DF277C"/>
    <w:rPr>
      <w:rFonts w:cs="Times New Roman"/>
    </w:rPr>
  </w:style>
  <w:style w:type="character" w:customStyle="1" w:styleId="ListLabel27">
    <w:name w:val="ListLabel 27"/>
    <w:qFormat/>
    <w:rsid w:val="00DF277C"/>
    <w:rPr>
      <w:rFonts w:cs="Times New Roman"/>
    </w:rPr>
  </w:style>
  <w:style w:type="character" w:customStyle="1" w:styleId="ListLabel28">
    <w:name w:val="ListLabel 28"/>
    <w:qFormat/>
    <w:rsid w:val="00DF277C"/>
    <w:rPr>
      <w:rFonts w:cs="Times New Roman"/>
    </w:rPr>
  </w:style>
  <w:style w:type="character" w:customStyle="1" w:styleId="ListLabel29">
    <w:name w:val="ListLabel 29"/>
    <w:qFormat/>
    <w:rsid w:val="00DF277C"/>
    <w:rPr>
      <w:color w:val="00000A"/>
    </w:rPr>
  </w:style>
  <w:style w:type="character" w:customStyle="1" w:styleId="ListLabel30">
    <w:name w:val="ListLabel 30"/>
    <w:qFormat/>
    <w:rsid w:val="00DF277C"/>
    <w:rPr>
      <w:rFonts w:cs="Times New Roman"/>
    </w:rPr>
  </w:style>
  <w:style w:type="character" w:customStyle="1" w:styleId="ListLabel31">
    <w:name w:val="ListLabel 31"/>
    <w:qFormat/>
    <w:rsid w:val="00DF277C"/>
    <w:rPr>
      <w:rFonts w:cs="Times New Roman"/>
    </w:rPr>
  </w:style>
  <w:style w:type="character" w:customStyle="1" w:styleId="ListLabel32">
    <w:name w:val="ListLabel 32"/>
    <w:qFormat/>
    <w:rsid w:val="00DF277C"/>
    <w:rPr>
      <w:color w:val="00000A"/>
      <w:sz w:val="28"/>
      <w:szCs w:val="28"/>
    </w:rPr>
  </w:style>
  <w:style w:type="character" w:customStyle="1" w:styleId="ListLabel33">
    <w:name w:val="ListLabel 33"/>
    <w:qFormat/>
    <w:rsid w:val="00DF277C"/>
    <w:rPr>
      <w:color w:val="00000A"/>
    </w:rPr>
  </w:style>
  <w:style w:type="character" w:customStyle="1" w:styleId="ListLabel34">
    <w:name w:val="ListLabel 34"/>
    <w:qFormat/>
    <w:rsid w:val="00DF277C"/>
    <w:rPr>
      <w:rFonts w:cs="Times New Roman"/>
    </w:rPr>
  </w:style>
  <w:style w:type="paragraph" w:customStyle="1" w:styleId="Heading">
    <w:name w:val="Heading"/>
    <w:basedOn w:val="a"/>
    <w:next w:val="aa"/>
    <w:qFormat/>
    <w:rsid w:val="00DF277C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rsid w:val="00DF277C"/>
    <w:pPr>
      <w:spacing w:after="140" w:line="288" w:lineRule="auto"/>
    </w:pPr>
  </w:style>
  <w:style w:type="paragraph" w:styleId="ab">
    <w:name w:val="List"/>
    <w:basedOn w:val="aa"/>
    <w:rsid w:val="00DF277C"/>
    <w:rPr>
      <w:rFonts w:cs="Nirmala UI"/>
    </w:rPr>
  </w:style>
  <w:style w:type="paragraph" w:customStyle="1" w:styleId="Caption">
    <w:name w:val="Caption"/>
    <w:basedOn w:val="a"/>
    <w:qFormat/>
    <w:rsid w:val="00DF277C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F277C"/>
    <w:pPr>
      <w:suppressLineNumbers/>
    </w:pPr>
    <w:rPr>
      <w:rFonts w:cs="Nirmala UI"/>
    </w:rPr>
  </w:style>
  <w:style w:type="paragraph" w:customStyle="1" w:styleId="ac">
    <w:name w:val="Нормальный (таблица)"/>
    <w:basedOn w:val="a"/>
    <w:qFormat/>
    <w:rsid w:val="00CC751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qFormat/>
    <w:rsid w:val="00CC751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0">
    <w:name w:val="ConsPlusNonformat"/>
    <w:uiPriority w:val="99"/>
    <w:qFormat/>
    <w:rsid w:val="00CC751F"/>
    <w:pPr>
      <w:widowControl w:val="0"/>
    </w:pPr>
    <w:rPr>
      <w:rFonts w:ascii="Courier New" w:eastAsia="Times New Roman" w:hAnsi="Courier New" w:cs="Times New Roman"/>
    </w:rPr>
  </w:style>
  <w:style w:type="paragraph" w:styleId="ae">
    <w:name w:val="No Spacing"/>
    <w:uiPriority w:val="1"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uiPriority w:val="99"/>
    <w:qFormat/>
    <w:rsid w:val="00CC751F"/>
    <w:pPr>
      <w:widowControl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CC751F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 CYR"/>
      <w:sz w:val="24"/>
      <w:szCs w:val="20"/>
    </w:rPr>
  </w:style>
  <w:style w:type="paragraph" w:styleId="af1">
    <w:name w:val="Body Text Indent"/>
    <w:basedOn w:val="a"/>
    <w:uiPriority w:val="99"/>
    <w:rsid w:val="00CC75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C751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uiPriority w:val="99"/>
    <w:qFormat/>
    <w:rsid w:val="00CC751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Cell">
    <w:name w:val="ConsPlusCell"/>
    <w:qFormat/>
    <w:rsid w:val="00CC751F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CC75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CC75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CC75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o-be.orb.ru/presscenter/news/" TargetMode="External"/><Relationship Id="rId18" Type="http://schemas.openxmlformats.org/officeDocument/2006/relationships/hyperlink" Target="https://mo-be.orb.ru/activity/5576/" TargetMode="External"/><Relationship Id="rId3" Type="http://schemas.openxmlformats.org/officeDocument/2006/relationships/styles" Target="styles.xml"/><Relationship Id="rId21" Type="http://schemas.openxmlformats.org/officeDocument/2006/relationships/hyperlink" Target="http://old-be.orb.ru/economic-mo/potrebrinok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old-be.orb.ru/economic-mo/rates/" TargetMode="External"/><Relationship Id="rId17" Type="http://schemas.openxmlformats.org/officeDocument/2006/relationships/hyperlink" Target="https://mo-be.orb.ru/activity/557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-be.orb.ru/documents/other/31313/" TargetMode="External"/><Relationship Id="rId20" Type="http://schemas.openxmlformats.org/officeDocument/2006/relationships/hyperlink" Target="http://old-be.orb.ru/economic-mo/potrebrino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-be.orb.ru/activity/5576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-be.orb.ru/activity/988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-be.orb.ru/activity/5576/" TargetMode="External"/><Relationship Id="rId19" Type="http://schemas.openxmlformats.org/officeDocument/2006/relationships/hyperlink" Target="https://mo-be.orb.ru/activity/55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-be.orb.ru/activity/5576/" TargetMode="External"/><Relationship Id="rId14" Type="http://schemas.openxmlformats.org/officeDocument/2006/relationships/hyperlink" Target="https://mo-be.orb.ru/activity/5582/" TargetMode="External"/><Relationship Id="rId22" Type="http://schemas.openxmlformats.org/officeDocument/2006/relationships/hyperlink" Target="consultantplus://offline/ref=8980E0A15EC25F358E8D454D0C332AE02FA5B62D8B7334B5759F2D54D4B226F6CA55B52087594239Z4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192F-440E-4FED-87D8-B4B8ACA8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2670</Words>
  <Characters>15223</Characters>
  <Application>Microsoft Office Word</Application>
  <DocSecurity>0</DocSecurity>
  <Lines>126</Lines>
  <Paragraphs>35</Paragraphs>
  <ScaleCrop>false</ScaleCrop>
  <Company>Microsoft</Company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SHELEST</dc:creator>
  <cp:lastModifiedBy>1</cp:lastModifiedBy>
  <cp:revision>4</cp:revision>
  <cp:lastPrinted>2022-12-20T09:51:00Z</cp:lastPrinted>
  <dcterms:created xsi:type="dcterms:W3CDTF">2022-12-20T07:20:00Z</dcterms:created>
  <dcterms:modified xsi:type="dcterms:W3CDTF">2022-12-20T09:51:00Z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