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71A84" w:rsidRDefault="00AD13D4" w:rsidP="00AD13D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D71A84" w:rsidRPr="00D96C80">
        <w:rPr>
          <w:rFonts w:ascii="Times New Roman" w:hAnsi="Times New Roman" w:cs="Times New Roman"/>
          <w:b/>
          <w:sz w:val="28"/>
          <w:szCs w:val="28"/>
        </w:rPr>
        <w:t>Утвержден обновленный перечень жизненных событий, наступление которых предоставляет гражданам возможность получения мер социальной поддержки и социальных услуг</w:t>
      </w:r>
    </w:p>
    <w:p w:rsidR="00D71A84" w:rsidRPr="00D96C80" w:rsidRDefault="00D71A84" w:rsidP="00D71A84">
      <w:pPr>
        <w:spacing w:line="240" w:lineRule="auto"/>
        <w:contextualSpacing/>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12 апреля 2024 года действует новый Перечень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утвержденный приказом Министерства труда и социальной защиты Российской Федерации от 29 февраля 2024 года № 80н (далее – Перечень).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 Перечнем к жизненным событиям, наступление которых предоставляет гражданам возможность получения мер социальной защиты (поддержки) отнесены: 1) рождение ребенка; 2) установление инвалидности; 3) достижение пенсионного возраста; 4) достижение ребенком определенного возраста; 5) беременность; 6) установление опеки; 7) создание молодой семьи; 8) потеря кормильца; 9) получение статуса многодетной семьи; 10) присвоение звания ветерана и приравненных к нему званий; 11) получение статуса лица, подвергшегося воздействию радиации.</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с 31 декабря 2025 года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предпенсионного возраста, а с 31 декабря 2026 года — при достижении ребенком-сиротой или ребенком, оставшимся без попечения родителей, возраста 18 лет.</w:t>
      </w:r>
    </w:p>
    <w:p w:rsidR="00D71A84" w:rsidRPr="00D96C80" w:rsidRDefault="00D71A84" w:rsidP="00D71A84">
      <w:pPr>
        <w:spacing w:line="240" w:lineRule="auto"/>
        <w:contextualSpacing/>
        <w:jc w:val="both"/>
        <w:rPr>
          <w:rFonts w:ascii="Times New Roman" w:hAnsi="Times New Roman" w:cs="Times New Roman"/>
          <w:sz w:val="28"/>
          <w:szCs w:val="28"/>
        </w:rPr>
      </w:pPr>
    </w:p>
    <w:p w:rsidR="00D71A84" w:rsidRPr="00D96C80" w:rsidRDefault="00D71A84" w:rsidP="00D71A84">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t>Уголовная ответственность за мошенничество при получении пособий, компенсаций, субсидий и иных социальных выплат</w:t>
      </w:r>
    </w:p>
    <w:p w:rsidR="00D71A84" w:rsidRDefault="00D71A84" w:rsidP="00D71A84">
      <w:pPr>
        <w:jc w:val="both"/>
        <w:rPr>
          <w:rFonts w:ascii="Times New Roman" w:hAnsi="Times New Roman" w:cs="Times New Roman"/>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Статьей 159.2 Уголовного кодекса Российской Федерации (далее – УК РФ) предусмотрена уголовная ответственность за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путем представления заведомо ложных и (или) недостоверных сведений, а равно путем умолчания о фактах, влекущих прекращение указанных выплат.</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Для целей этой статьи к социальным выплатам, в частности, относятся пособие по безработице, компенсации на питание, субсидии для приобретения или строительства жилого помещения, предоставление лекарственных средств, технических средств реабилитации, а также средства материнского капитала.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Квалифицирующими признаками данного преступления являются (части 2-4 статьи 159.2 УК РФ): совершение указанного деяния группой лиц по предварительному сговору, с использованием своего служебного положения, в крупном размере (более 250 тыс. рублей) и особо крупном размере (более 1 млн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Максимальное наказание, которое грозит виновному лицу за совершение преступления, предусмотренного статьей 159.2 УК РФ — лишение свободы на срок до десяти лет со штрафом (без такового) и с ограничением свободы (без такового).</w:t>
      </w:r>
    </w:p>
    <w:p w:rsidR="00D71A84" w:rsidRPr="00D96C80" w:rsidRDefault="00D71A84" w:rsidP="00D71A84">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lastRenderedPageBreak/>
        <w:t>Защита несовершеннолетних от информации, причиняющий вред их</w:t>
      </w:r>
    </w:p>
    <w:p w:rsidR="00D71A84" w:rsidRPr="00D96C80" w:rsidRDefault="00D71A84" w:rsidP="00D71A84">
      <w:pPr>
        <w:spacing w:line="240" w:lineRule="auto"/>
        <w:contextualSpacing/>
        <w:jc w:val="center"/>
        <w:rPr>
          <w:rFonts w:ascii="Times New Roman" w:hAnsi="Times New Roman" w:cs="Times New Roman"/>
          <w:b/>
          <w:sz w:val="28"/>
          <w:szCs w:val="28"/>
        </w:rPr>
      </w:pPr>
      <w:r w:rsidRPr="00D96C80">
        <w:rPr>
          <w:rFonts w:ascii="Times New Roman" w:hAnsi="Times New Roman" w:cs="Times New Roman"/>
          <w:b/>
          <w:sz w:val="28"/>
          <w:szCs w:val="28"/>
        </w:rPr>
        <w:t>здоровью и развитию</w:t>
      </w:r>
    </w:p>
    <w:p w:rsidR="00D71A84" w:rsidRDefault="00D71A84" w:rsidP="00D71A84">
      <w:pPr>
        <w:spacing w:line="240" w:lineRule="auto"/>
        <w:contextualSpacing/>
        <w:jc w:val="both"/>
        <w:rPr>
          <w:rFonts w:ascii="Times New Roman" w:hAnsi="Times New Roman" w:cs="Times New Roman"/>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со ст. 4 Федерального закона от 24.07.1998 № 124-ФЗ«Об основных гарантиях прав ребенка в Российской Федерации» защитадетей от факторов, негативно влияющих на их физическое,интеллектуальное, психическое, духовное и нравственное развитие являетсяцелью государственной политики. За нарушение прав и законных интересовребенка,причинение ему вреда юридические лица, должностные лица, играждане несут установленную законом ответственность.</w:t>
      </w:r>
    </w:p>
    <w:p w:rsidR="00D71A84" w:rsidRDefault="00D71A84" w:rsidP="00D71A8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D96C80">
        <w:rPr>
          <w:rFonts w:ascii="Times New Roman" w:hAnsi="Times New Roman" w:cs="Times New Roman"/>
          <w:sz w:val="28"/>
          <w:szCs w:val="28"/>
        </w:rPr>
        <w:t>акон разграничивает информацию, причиняющую вред здоровью и(или) развитию детей, на информацию, которая запрещена дляраспространения среди детей и информацию, распространение которой средидетей определенных возрастных категорий ограничено.</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 информации, запрещенной для распространения среди детей,</w:t>
      </w:r>
    </w:p>
    <w:p w:rsidR="00D71A84" w:rsidRDefault="00D71A84" w:rsidP="00D71A84">
      <w:pPr>
        <w:spacing w:line="240" w:lineRule="auto"/>
        <w:contextualSpacing/>
        <w:jc w:val="both"/>
        <w:rPr>
          <w:rFonts w:ascii="Times New Roman" w:hAnsi="Times New Roman" w:cs="Times New Roman"/>
          <w:sz w:val="28"/>
          <w:szCs w:val="28"/>
        </w:rPr>
      </w:pPr>
      <w:r w:rsidRPr="00D96C80">
        <w:rPr>
          <w:rFonts w:ascii="Times New Roman" w:hAnsi="Times New Roman" w:cs="Times New Roman"/>
          <w:sz w:val="28"/>
          <w:szCs w:val="28"/>
        </w:rPr>
        <w:t>относится информация</w:t>
      </w:r>
      <w:r>
        <w:rPr>
          <w:rFonts w:ascii="Times New Roman" w:hAnsi="Times New Roman" w:cs="Times New Roman"/>
          <w:sz w:val="28"/>
          <w:szCs w:val="28"/>
        </w:rPr>
        <w:t>:</w:t>
      </w:r>
      <w:r w:rsidRPr="00D96C80">
        <w:rPr>
          <w:rFonts w:ascii="Times New Roman" w:hAnsi="Times New Roman" w:cs="Times New Roman"/>
          <w:sz w:val="28"/>
          <w:szCs w:val="28"/>
        </w:rPr>
        <w:t xml:space="preserve"> 1) побуждающая детей к совершению действий, представляющихугрозу их жизни и (или) здоровью, в том числе к причинению вреда своемуздоровью, самоубийству;2) способная вызвать у детей желание употребить наркотическиесредства, психотропные и (или) одурманивающие вещества, табачныеизделия, алкогольную и спиртосодержащую продукцию, принять участие вазартных играх, заниматься проституцией, бродяжничеством илипопрошайничеством;3) обосновывающая или оправдывающая допустимость насилия и(или) жестокости либо побуждающая осуществлять насильственные действияпо отношению к людямили животным, за исключением случаев,предусмотренных настоящимФедеральным законом;4) отрицающая семейные ценности, пропагандирующаянетрадиционные сексуальные отношения и формирующая неуважение кродителям и (или) другим членам семьи;5) оправдывающая противоправное поведение; 6) содержащая нецензурную брань; 7) содержащая информацию порнографического характера.</w:t>
      </w:r>
    </w:p>
    <w:p w:rsidR="00D71A84" w:rsidRDefault="00D71A84" w:rsidP="00D71A84">
      <w:pPr>
        <w:spacing w:line="240" w:lineRule="auto"/>
        <w:contextualSpacing/>
        <w:jc w:val="both"/>
        <w:rPr>
          <w:rFonts w:ascii="Times New Roman" w:hAnsi="Times New Roman" w:cs="Times New Roman"/>
          <w:sz w:val="28"/>
          <w:szCs w:val="28"/>
        </w:rPr>
      </w:pPr>
      <w:r w:rsidRPr="00D96C80">
        <w:rPr>
          <w:rFonts w:ascii="Times New Roman" w:hAnsi="Times New Roman" w:cs="Times New Roman"/>
          <w:sz w:val="28"/>
          <w:szCs w:val="28"/>
        </w:rPr>
        <w:t>К информации, распространение которой среди детей определенныхвозрастных категорий ограничено, относится информация:1) представляемаяв виде изображения или описания жестокости,физического и (или) психического насилия, преступления или иногоантиобщественного действия;2) вызывающая у детей страх, ужас или панику, в том числепредставляемая в виде изображения или описания в унижающейчеловеческое достоинство форме ненасильственной смерти, заболевания,самоубийства, несчастного случая, аварийных последствий;3) представляемая в виде изображения или описания половыхотношений между мужчиной и женщиной;4) содержащая бранные слова и выражения, не относящиеся кнецензурной брани.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 названным Федеральным законом классификацияинформационной продукции осуществляется ее производителями и (или)распространителями до начала ее оборота на территории РоссийскойФедерации. Категории информационной продукции обозначаются знакоминформационной продукции и (или) текстовым предупреждением обограничении распространения информационной продукции среди детей.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За нарушение законодательства о защите детей от информации,причиняющей вред их здоровью, развитию, статьей 6.17 КоАП РФпредусмотрено наказание в виде штрафа на граждан в размере от 2 до 3тысяч рублей, на должностных лиц - от 5 до 10 тысяч рублей, на лиц,осуществляющих предпринимательскую деятельность без </w:t>
      </w:r>
      <w:r w:rsidRPr="00D96C80">
        <w:rPr>
          <w:rFonts w:ascii="Times New Roman" w:hAnsi="Times New Roman" w:cs="Times New Roman"/>
          <w:sz w:val="28"/>
          <w:szCs w:val="28"/>
        </w:rPr>
        <w:lastRenderedPageBreak/>
        <w:t>образованияюридического лица - от 5 до 10 тысяч рублей, на юридических лиц - от 20 до50 тысяч рублей. При этом для граждан, ИП и юрлиц предусмотренаконфискация предмета административного правонарушения. Дляиндивидуальных предпринимателей и юридических лиц дополнительноможет быть применено приостановление деятельности на срок до 90 суток.</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Следует учитывать, что КоАП РФ предусмотрена значительно болеестрогая ответственность за отдельные виды правонарушений в этой сфере.Так, за изготовление юридическим лицом материалов или предметов спорнографическими изображениями несовершеннолетних и оборот такихматериалов или предметов (ст. 6.20 КоАП РФ) предусмотрен штраф до 5миллионов рублей с дополнительными санкциями.Пропаганда нетрадиционных сексуальных отношений срединесовершеннолетних (ст. 6.21 КоАП РФ) влечет наложение штрафа награждан в размере до 5 тысяч рублей; на должностных лиц - от 40 до 50тысяч рублей; на юридических лиц - от 800 тысяч до миллиона рублей либоадминистративное приостановление деятельности на срок до 90 суток. Те жедействия, совершенные с применением средств массовой информации, сети</w:t>
      </w:r>
      <w:r>
        <w:rPr>
          <w:rFonts w:ascii="Times New Roman" w:hAnsi="Times New Roman" w:cs="Times New Roman"/>
          <w:sz w:val="28"/>
          <w:szCs w:val="28"/>
        </w:rPr>
        <w:t xml:space="preserve"> «</w:t>
      </w:r>
      <w:r w:rsidRPr="00D96C80">
        <w:rPr>
          <w:rFonts w:ascii="Times New Roman" w:hAnsi="Times New Roman" w:cs="Times New Roman"/>
          <w:sz w:val="28"/>
          <w:szCs w:val="28"/>
        </w:rPr>
        <w:t>Интернет</w:t>
      </w:r>
      <w:r>
        <w:rPr>
          <w:rFonts w:ascii="Times New Roman" w:hAnsi="Times New Roman" w:cs="Times New Roman"/>
          <w:sz w:val="28"/>
          <w:szCs w:val="28"/>
        </w:rPr>
        <w:t>»</w:t>
      </w:r>
      <w:r w:rsidRPr="00D96C80">
        <w:rPr>
          <w:rFonts w:ascii="Times New Roman" w:hAnsi="Times New Roman" w:cs="Times New Roman"/>
          <w:sz w:val="28"/>
          <w:szCs w:val="28"/>
        </w:rPr>
        <w:t xml:space="preserve"> влекутналожение административного штрафа на граждан вразмере от 50 до 100 тысяч рублей; на должностных лиц - от 100 до 200тысяч рублей; на юридических лиц - одного миллиона рублей либоадминистративное приостановление деятельности на срок до 90 суток.</w:t>
      </w:r>
    </w:p>
    <w:p w:rsidR="00D71A84" w:rsidRPr="00D96C80" w:rsidRDefault="00D71A84" w:rsidP="00D71A84">
      <w:pPr>
        <w:spacing w:line="240" w:lineRule="auto"/>
        <w:contextualSpacing/>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Получение водительских прав</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 апреля 2024 года действуют новые требования к сдаче экзаменов и выдаче водительских удостоверений. Тем, кто не сдал теорию или практику с трех попыток, увеличили срок пересдачи — в следующий раз попытаться можно будет минимум через полгода. Раньше был месяц. Результаты теоретического экзамена действительны 6 месяцев. Поэтому, если после успешной сдачи теории человек три раза завалит вождение, ему потом придется заново сдавать оба экзамена.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 экзамену не допустят, если для открытия категории или подкатегории есть требования к водительскому стажу и они не выполнены.</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этого, изменили перечень маневров, которые надо выполнить на экзамене на категории B, C, D и ряд других: исключили остановку и начало движения на спуске; обгон или опережение выполняют при наличии возможности.</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 апреля допустимое число штрафных баллов на практическом экзамене увеличили с 5 до 7. Такие поправки внесло МВД в свой регламент.Если иностранец получил гражданство РФ или вид на жительство, через год его зарубежное водительское удостоверение станет недействительным для передвижения по России.Если у россиянина есть иностранные права, по ним можно водить машину или мотоцикл год с момента первого въезда в Россию после получения таких прав. Исключение — водительские удостоверения Республики Беларусь как у белорусов с ВНЖ в России, так и у граждан РФ.Если первый въезд в страну, получение гражданства или ВНЖ имели место до 1 апреля 2024 года, иностранные права действуют до 1 апреля 2025 года. В это время можно без экзаменов их обменять на российские, если срок иностранных прав не истек.</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Новые изменения в законодательстве в сфере занятости населения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В Российской Федерации принят новый Федеральный закон от 12.12.2023 № 565-ФЗ «О занятости населения в Российской Федерации», определяющий правовые, </w:t>
      </w:r>
      <w:r w:rsidRPr="00D96C80">
        <w:rPr>
          <w:rFonts w:ascii="Times New Roman" w:hAnsi="Times New Roman" w:cs="Times New Roman"/>
          <w:sz w:val="28"/>
          <w:szCs w:val="28"/>
        </w:rPr>
        <w:lastRenderedPageBreak/>
        <w:t>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Данным законом закреплены определения таких понятий, как «граждане, впервые ищущие работу», «граждане, находящиеся под риском увольнения» и др.</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Также определены организационные основы противодействия нелегальной занятости, установлены размеры минимальной и максимальной величин пособия по безработице, предусмотрены специальные мероприятия по содействию занятости инвалидов.</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Правительство и регионы наделены правом разработки мер, направленных на содействие приоритетному трудоустройству граждан, завершивших прохождение военной службы.</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С 3 мая 2024 года расширится запрет на передачу коллекторам долгов граждан по внесению платы за жилое помещение и коммунальные услуги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22 апреля 2024 года № 84-ФЗ установлено, что наймодатель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жилищно – коммунальные услуги. Сейчас в него входят только управляющие организации, товарищества собственников жилья, жилищные кооперативы, ресурсоснабжающие организации и региональный оператор по обращению с твердыми коммунальными отходами. Теперь же, если наймодатели заключат договор с коллекторской организацией, такой договор также будет считаться ничтожным.</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Изменения вступили в силу 3 мая 2024 года.</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Новое в налоговом законодательстве</w:t>
      </w:r>
    </w:p>
    <w:p w:rsidR="00D71A84"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 xml:space="preserve">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на обучение своих детей в возрасте до 24 лет </w:t>
      </w:r>
      <w:r w:rsidRPr="00D96C80">
        <w:rPr>
          <w:rFonts w:ascii="Times New Roman" w:hAnsi="Times New Roman" w:cs="Times New Roman"/>
          <w:sz w:val="28"/>
          <w:szCs w:val="28"/>
        </w:rPr>
        <w:lastRenderedPageBreak/>
        <w:t>по очной форме обучения в организациях, осуществляющих образовательную деятельность, увеличен до 110 тысяч рублей. Ранее он составлял 50 тысяч рублей.</w:t>
      </w:r>
    </w:p>
    <w:p w:rsidR="00D71A84" w:rsidRPr="00D96C80"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Наряду с этим, со 120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
    <w:p w:rsidR="00D71A84" w:rsidRPr="00376780" w:rsidRDefault="00D71A84" w:rsidP="00D71A84">
      <w:pPr>
        <w:jc w:val="center"/>
        <w:rPr>
          <w:rFonts w:ascii="Times New Roman" w:hAnsi="Times New Roman" w:cs="Times New Roman"/>
          <w:b/>
          <w:sz w:val="28"/>
          <w:szCs w:val="28"/>
        </w:rPr>
      </w:pPr>
      <w:r w:rsidRPr="00376780">
        <w:rPr>
          <w:rFonts w:ascii="Times New Roman" w:hAnsi="Times New Roman" w:cs="Times New Roman"/>
          <w:b/>
          <w:sz w:val="28"/>
          <w:szCs w:val="28"/>
        </w:rPr>
        <w:t>Ответственность за неисполнение или ненадлежащее исполнение родительских обязанностей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Прокуратура района напоминает, что в соответствии со статьей 63 Семейного кодекса Российской Федерации родители несут ответственность за воспитание несовершеннолетних и обязаны заботиться об их здоровье и развитии.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 сожалению, из-за отсутствия контроля со стороны родителей, иных законных представителей дети получают травмы вследствие бесконтрольного использования пиротехнических изделий: петард, хлопушек, фейерверков и других подобных изделий. В основном такие происшествия приходятся на период новогодних мероприятий, а также одиночные игры детей без присмотра взрослых.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Для предупреждения несчастных случаев родителям следует проводить со своими детьми разъяснительные беседы о недопустимости самостоятельного приобретения пиротехники и её использования без контроля взрослых.</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Разъясняем, что неисполнение или ненадлежащее исполнение родительских обязанностей влечёт административную ответственность по ст. 5.35 КоАП РФ, а в случае, сопряженном с жестоким обращением с несовершеннолетним, — уголовную ответственность по ст. 156 УК РФ.</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130F4E" w:rsidRDefault="00D71A84" w:rsidP="00D71A84">
      <w:pPr>
        <w:jc w:val="center"/>
        <w:rPr>
          <w:rFonts w:ascii="Times New Roman" w:hAnsi="Times New Roman" w:cs="Times New Roman"/>
          <w:b/>
          <w:sz w:val="28"/>
          <w:szCs w:val="28"/>
        </w:rPr>
      </w:pPr>
      <w:r w:rsidRPr="00130F4E">
        <w:rPr>
          <w:rFonts w:ascii="Times New Roman" w:hAnsi="Times New Roman" w:cs="Times New Roman"/>
          <w:b/>
          <w:sz w:val="28"/>
          <w:szCs w:val="28"/>
        </w:rPr>
        <w:t>Внесены изменения в статью 72 Уголовного кодекса Российской Федерации, регламентирующую порядок исчисления сроков наказаний и зачет наказания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19.12.2023 № 609-ФЗ «О внесении изменения в статью 72 Уголовного кодекса Российской Федерации», вступающим в силу с 30.12.2023, в целях реализации позиции, изложенной в постановлении Конституционного Суда Российской Федерации от 15.03.2023 № 8-П, предусматривается льготное исчисление срока, отбытого лицом в ошибочно назначенном ему исправительном учреждении более строгого вида и засчитываемого в срок лишения свободы, подлежащий отбытию на основании судебного решения, постановленного в результате пересмотра первоначального приговора.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частности, в указанном случае зачет времени осуществляется из расчета: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 один день отбывания наказания в исправительной колонии общего режима за полтора дня отбывания наказания в колонии-поселении.</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Таким образом, поправками, устанавливается механизм, позволяющий компенсировать избыточные правовые ограничения, которые связаны с применением </w:t>
      </w:r>
      <w:r w:rsidRPr="00D96C80">
        <w:rPr>
          <w:rFonts w:ascii="Times New Roman" w:hAnsi="Times New Roman" w:cs="Times New Roman"/>
          <w:sz w:val="28"/>
          <w:szCs w:val="28"/>
        </w:rPr>
        <w:lastRenderedPageBreak/>
        <w:t>к осужденному мер уголовно-правового принуждения и которые он вынужден претерпевать в течение всего периода, пока ошибка не будет исправлена.</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Сокращены сроки окончания исполнительного производства при фактическом исполнении требований, содержащихся в исполнительном документе</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24 июня 2023 года принят Федеральный закон № 263-ФЗ «О внесении изменений в статью 47 Федерального закона «Об исполнительном производстве». Законом предусматривается сокращение сроков окончания исполнительного производства при фактическом исполнении требований, содержащихся в исполнительном документе, а также при отсутствии у должника имущества, на которое может быть обращено взыскание.</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должно быть вынесено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ФССП России, перечисления денежных средств взыскателю в установленном порядке или утверждения старшим судебным приставом (его заместителем) акта о наличии обстоятельств, в соответствии с которыми взыскание по исполнительному документу невозможно</w:t>
      </w:r>
      <w:r>
        <w:rPr>
          <w:rFonts w:ascii="Times New Roman" w:hAnsi="Times New Roman" w:cs="Times New Roman"/>
          <w:sz w:val="28"/>
          <w:szCs w:val="28"/>
        </w:rPr>
        <w:t xml:space="preserve">. </w:t>
      </w:r>
      <w:r w:rsidRPr="00D96C80">
        <w:rPr>
          <w:rFonts w:ascii="Times New Roman" w:hAnsi="Times New Roman" w:cs="Times New Roman"/>
          <w:sz w:val="28"/>
          <w:szCs w:val="28"/>
        </w:rPr>
        <w:t>Изменения вступят в силу с 1 июля 2024 года.</w:t>
      </w:r>
    </w:p>
    <w:p w:rsidR="00AD13D4" w:rsidRDefault="00AD13D4" w:rsidP="00AD13D4">
      <w:pPr>
        <w:spacing w:line="240" w:lineRule="auto"/>
        <w:ind w:firstLine="709"/>
        <w:contextualSpacing/>
        <w:jc w:val="both"/>
        <w:rPr>
          <w:rFonts w:ascii="Times New Roman" w:hAnsi="Times New Roman" w:cs="Times New Roman"/>
          <w:sz w:val="28"/>
          <w:szCs w:val="28"/>
        </w:rPr>
      </w:pPr>
    </w:p>
    <w:p w:rsidR="00D71A84" w:rsidRDefault="00D71A84" w:rsidP="00D71A84">
      <w:pPr>
        <w:spacing w:line="240" w:lineRule="auto"/>
        <w:contextualSpacing/>
        <w:jc w:val="center"/>
        <w:rPr>
          <w:rFonts w:ascii="Times New Roman" w:hAnsi="Times New Roman" w:cs="Times New Roman"/>
          <w:b/>
          <w:sz w:val="28"/>
          <w:szCs w:val="28"/>
        </w:rPr>
      </w:pPr>
      <w:r w:rsidRPr="009C6808">
        <w:rPr>
          <w:rFonts w:ascii="Times New Roman" w:hAnsi="Times New Roman" w:cs="Times New Roman"/>
          <w:b/>
          <w:sz w:val="28"/>
          <w:szCs w:val="28"/>
        </w:rPr>
        <w:t>Внесены изменения в Жилищный кодекс Российской Федерации</w:t>
      </w:r>
    </w:p>
    <w:p w:rsidR="00D71A84" w:rsidRPr="009C6808" w:rsidRDefault="00D71A84" w:rsidP="00D71A84">
      <w:pPr>
        <w:spacing w:line="240" w:lineRule="auto"/>
        <w:contextualSpacing/>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19.12.2023 № 601-ФЗ «О внесении изменений в Жилищный кодекс Российской Федерации», вступившим в силу 19.12.2023, в целях реализации позиции, изложенной в постановлении Конституционного Суда Российской Федерации от 12.07.2022 № 30-П, Жилищный кодекс Российской Федерации дополнен положением, согласно которому обязанность по уплате взносов на капитальный ремонт общего имущества в многоквартирном доме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общего имущества в многоквартирных домах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названную программу указанных изменений.</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При этом такими собственниками взносы на капитальный ремонт уплачиваются в соответствии с решением об определении способа формирования фонда капитального ремонта, принятым и реализованным собственниками помещений в многоквартирном доме до даты ввода в эксплуатацию указанной части многоквартирного дома, если после этой даты собственниками помещений в таком доме не принято иное решение.</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Default="00D71A84" w:rsidP="00D71A84">
      <w:pPr>
        <w:spacing w:line="240" w:lineRule="auto"/>
        <w:contextualSpacing/>
        <w:jc w:val="center"/>
        <w:rPr>
          <w:rFonts w:ascii="Times New Roman" w:hAnsi="Times New Roman" w:cs="Times New Roman"/>
          <w:b/>
          <w:sz w:val="28"/>
          <w:szCs w:val="28"/>
        </w:rPr>
      </w:pPr>
      <w:r w:rsidRPr="009C6808">
        <w:rPr>
          <w:rFonts w:ascii="Times New Roman" w:hAnsi="Times New Roman" w:cs="Times New Roman"/>
          <w:b/>
          <w:sz w:val="28"/>
          <w:szCs w:val="28"/>
        </w:rPr>
        <w:t>Новая административная ответственность в сфере охраны труда</w:t>
      </w:r>
    </w:p>
    <w:p w:rsidR="00D71A84" w:rsidRPr="009C6808" w:rsidRDefault="00D71A84" w:rsidP="00D71A84">
      <w:pPr>
        <w:spacing w:line="240" w:lineRule="auto"/>
        <w:contextualSpacing/>
        <w:jc w:val="center"/>
        <w:rPr>
          <w:rFonts w:ascii="Times New Roman" w:hAnsi="Times New Roman" w:cs="Times New Roman"/>
          <w:b/>
          <w:sz w:val="28"/>
          <w:szCs w:val="28"/>
        </w:rPr>
      </w:pP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27.11.2023 № 559-ФЗ внесены изменения в статью 5.31 Кодекса РФ об административных правонарушениях.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lastRenderedPageBreak/>
        <w:t>Указанная статья Кодекса дополнена новой частью 2, предусматривающей административную ответственность за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Виновным в указанном правонарушении лицам предусмотрено назначение наказания в виде предупреждения или административного штрафа в размере от 6 до 10 тысяч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Федеральный закон вступил в силу 8 декабря 2023 года.</w:t>
      </w:r>
    </w:p>
    <w:p w:rsidR="00D71A84" w:rsidRPr="00D96C80" w:rsidRDefault="00D71A84" w:rsidP="00D71A84">
      <w:pPr>
        <w:spacing w:line="240" w:lineRule="auto"/>
        <w:contextualSpacing/>
        <w:jc w:val="both"/>
        <w:rPr>
          <w:rFonts w:ascii="Times New Roman" w:hAnsi="Times New Roman" w:cs="Times New Roman"/>
          <w:sz w:val="28"/>
          <w:szCs w:val="28"/>
        </w:rPr>
      </w:pPr>
    </w:p>
    <w:p w:rsidR="00D71A84"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С 1 января 2024 года родители с частичной занятостью смогут получать выплаты по уходу за детьми-инвалидами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Указом Президента РФ от 01.12.2023 № 912 внесены изменения в Указ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Ежемесячные выплаты по уходу за ребенком-инвалидом в возрасте до 18 лет или инвалидом с детства I группы решено выплачивать не только неработающим лицам, но и частично занятым родителю (усыновителю) или опекуну (попечителю), осуществляющим такой уход.</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Речь идет о лицах, занятых на условиях неполного рабочего времени, в том числе дистанционно или на дому. Размер выплаты для них составит 10 000 рублей в месяц.</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 вступил в силу с 1 января 2024 года.</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На федеральном уровне дополнительные меры социальной поддержки многодетным семьям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Указом Президента Российской Федерации от 23.01.2024 № 63 «О мерах социальной поддержки многодетных семей», вступившим в силу 23.01.2024, на федеральном уровне закреплен единый подход к определению статуса многодетной семьи и определены меры социальной поддержки для них.</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Названным Указом определено, что многодетная семья – семья с тремя и более детьми. Статус многодетной семьи установлен бессрочно, но предоставлять поддержку будут до достижения старшим ребенком возраста 18 лет или 23 лет при условии его очного обучения в образовательной организации.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Таким образом, статус многодетной семьи уравняли по всем субъектам Российской Федерации. Напомним, ранее такой статус устанавливался на региональном уровне, вследствие чего меры поддержки в разных субъектах отличались.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 федеральном уровне многодетным гарантированы пособия и выплаты по рождению и воспитанию детей, поддержка в сфере трудовых отношений, право бесплатно посещать музеи и выставки, проходить профессиональную переподготовку, досрочное назначение матерям страховой пенсии по старости.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Правительству Российской Федерации предписано установить единый образец удостоверения, подтверждающего статус многодетной семьи, а высшим должностным лицам субъектов Российской Федерации обеспечить изготовление и выдачу таких удостоверений. </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lastRenderedPageBreak/>
        <w:t>Кроме того, регионам рекомендовано ввести дополнительные меры поддержки, в том числе бесплатно обеспечивать детей в возрасте до 6 лет лекарственными препаратами, предоставлять семьям льготы по оплате жилищно-коммунальных услуг, организовывать бесплатные проезд и питание обучающихся в образовательных организациях, прием детей в детские сады в первоочередном порядке.</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9C6808" w:rsidRDefault="00D71A84" w:rsidP="00AD13D4">
      <w:pPr>
        <w:spacing w:line="240" w:lineRule="auto"/>
        <w:ind w:firstLine="709"/>
        <w:jc w:val="center"/>
        <w:rPr>
          <w:rFonts w:ascii="Times New Roman" w:hAnsi="Times New Roman" w:cs="Times New Roman"/>
          <w:b/>
          <w:sz w:val="28"/>
          <w:szCs w:val="28"/>
        </w:rPr>
      </w:pPr>
      <w:r w:rsidRPr="009C6808">
        <w:rPr>
          <w:rFonts w:ascii="Times New Roman" w:hAnsi="Times New Roman" w:cs="Times New Roman"/>
          <w:b/>
          <w:sz w:val="28"/>
          <w:szCs w:val="28"/>
        </w:rPr>
        <w:t>Законодателем приняты меры, направленные на обеспечение равного доступа к отдыху детей-инвалидов и детей с ограниченными возможностями здоровья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04.08.2023 № 475-ФЗ внесены изменения в Федеральный закон «Об основных гарантиях прав ребенка в Российской Федерации» и статью 44 Федерального закона «Об общих принципах организации публичной власти в субъектах Российской Федерации».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высшие исполнительные органы субъектов Российской Федерации обязаны принять меры по созданию равного доступа к отдыху детей-инвалидов и детей с ограниченными возможностями здоровья.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частности, подлежит ежегодно устанавливать квоты для детей-инвалидов и детей с ограниченными возможностями здоровья, имеющие потребности в отдыхе и оздоровлении, в государственных и муниципальных организациях отдыха и оздоровления детей.</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Настоящий Федеральный закон вступает в силу с 1 января 2025 года.</w:t>
      </w:r>
    </w:p>
    <w:p w:rsidR="00AD13D4" w:rsidRPr="00AD13D4" w:rsidRDefault="00AD13D4" w:rsidP="00AD13D4">
      <w:pPr>
        <w:spacing w:line="240" w:lineRule="auto"/>
        <w:ind w:firstLine="709"/>
        <w:contextualSpacing/>
        <w:jc w:val="both"/>
        <w:rPr>
          <w:rFonts w:ascii="Times New Roman" w:hAnsi="Times New Roman" w:cs="Times New Roman"/>
          <w:sz w:val="28"/>
          <w:szCs w:val="28"/>
        </w:rPr>
      </w:pP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Право ребенка выражать свое мнение</w:t>
      </w:r>
    </w:p>
    <w:p w:rsidR="00D71A84"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со ст. 57 Семейного кодекса Российской Федерации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D71A84"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Учет мнения ребенка, достигшего возраста десяти лет, обязателен, за исключением случаев, когда это противоречит его интересам.</w:t>
      </w:r>
    </w:p>
    <w:p w:rsidR="00D71A84" w:rsidRPr="00D96C80" w:rsidRDefault="00D71A84" w:rsidP="00D71A84">
      <w:pPr>
        <w:ind w:firstLine="709"/>
        <w:jc w:val="both"/>
        <w:rPr>
          <w:rFonts w:ascii="Times New Roman" w:hAnsi="Times New Roman" w:cs="Times New Roman"/>
          <w:sz w:val="28"/>
          <w:szCs w:val="28"/>
        </w:rPr>
      </w:pPr>
      <w:r w:rsidRPr="00D96C80">
        <w:rPr>
          <w:rFonts w:ascii="Times New Roman" w:hAnsi="Times New Roman" w:cs="Times New Roman"/>
          <w:sz w:val="28"/>
          <w:szCs w:val="28"/>
        </w:rPr>
        <w:t>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D71A84" w:rsidRPr="009C6808" w:rsidRDefault="00D71A84" w:rsidP="00D71A84">
      <w:pPr>
        <w:jc w:val="center"/>
        <w:rPr>
          <w:rFonts w:ascii="Times New Roman" w:hAnsi="Times New Roman" w:cs="Times New Roman"/>
          <w:b/>
          <w:sz w:val="28"/>
          <w:szCs w:val="28"/>
        </w:rPr>
      </w:pPr>
      <w:r w:rsidRPr="009C6808">
        <w:rPr>
          <w:rFonts w:ascii="Times New Roman" w:hAnsi="Times New Roman" w:cs="Times New Roman"/>
          <w:b/>
          <w:sz w:val="28"/>
          <w:szCs w:val="28"/>
        </w:rPr>
        <w:t>Административная ответственность за спам-звонки и недобросовестную рекламу микрофинансовых организаций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 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lastRenderedPageBreak/>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Новые требования действуют с 17 апреля 2024 года.</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9C6808" w:rsidRDefault="00D71A84" w:rsidP="00D71A84">
      <w:pPr>
        <w:ind w:firstLine="709"/>
        <w:jc w:val="center"/>
        <w:rPr>
          <w:rFonts w:ascii="Times New Roman" w:hAnsi="Times New Roman" w:cs="Times New Roman"/>
          <w:b/>
          <w:sz w:val="28"/>
          <w:szCs w:val="28"/>
        </w:rPr>
      </w:pPr>
      <w:r w:rsidRPr="009C6808">
        <w:rPr>
          <w:rFonts w:ascii="Times New Roman" w:hAnsi="Times New Roman" w:cs="Times New Roman"/>
          <w:b/>
          <w:sz w:val="28"/>
          <w:szCs w:val="28"/>
        </w:rPr>
        <w:t>Запрет на расторжение трудового договора по инициативе работодателя с сотрудником, в одиночку воспитывающим ребенка в возрасте до 16 лет</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AD13D4" w:rsidRDefault="00D71A84" w:rsidP="00AD13D4">
      <w:pPr>
        <w:jc w:val="center"/>
        <w:rPr>
          <w:rFonts w:ascii="Times New Roman" w:hAnsi="Times New Roman" w:cs="Times New Roman"/>
          <w:b/>
          <w:sz w:val="28"/>
          <w:szCs w:val="28"/>
        </w:rPr>
      </w:pPr>
      <w:r w:rsidRPr="009C6808">
        <w:rPr>
          <w:rFonts w:ascii="Times New Roman" w:hAnsi="Times New Roman" w:cs="Times New Roman"/>
          <w:b/>
          <w:sz w:val="28"/>
          <w:szCs w:val="28"/>
        </w:rPr>
        <w:t>Уточнены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 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AD13D4" w:rsidRPr="00AD13D4" w:rsidRDefault="00AD13D4" w:rsidP="00AD13D4">
      <w:pPr>
        <w:spacing w:line="240" w:lineRule="auto"/>
        <w:ind w:firstLine="709"/>
        <w:contextualSpacing/>
        <w:jc w:val="both"/>
        <w:rPr>
          <w:rFonts w:ascii="Times New Roman" w:hAnsi="Times New Roman" w:cs="Times New Roman"/>
          <w:sz w:val="28"/>
          <w:szCs w:val="28"/>
        </w:rPr>
      </w:pPr>
    </w:p>
    <w:p w:rsidR="00D71A84" w:rsidRPr="0031317C" w:rsidRDefault="00D71A84" w:rsidP="00D71A84">
      <w:pPr>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Pr="0031317C">
        <w:rPr>
          <w:rFonts w:ascii="Times New Roman" w:hAnsi="Times New Roman" w:cs="Times New Roman"/>
          <w:b/>
          <w:sz w:val="28"/>
          <w:szCs w:val="28"/>
        </w:rPr>
        <w:t>жесточено наказание за нарушение правил обслуживания внутридомового и внутриквартирного газового оборудования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За уклонение от заключения договора о техническом обслуживании и ремонте внутридомового (внутриквартирного) газового оборудования (далее-газовое оборудование) в доме;- за отказ в допуске представителя специализированной организации для выполнения работ по техническому обслуживанию и ремонту газового оборудования;- уклонение от замены оборудования, входящего в состав газового оборудования, в случаях если такая замена является обязательной, а также самовольная замена указанного оборудования без привлечения специализированной организации предусмотрена ст. 9.23 КоАП РФ административная ответственность.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17 апреля 2024 года размер штрафа составляет:- для граждан составит от 5 до 10 тыс. рублей (ранее штраф составлял от 1 до 2 тыс. рублей),- для юридических  лиц – 200 до 500 тыс. рублей (ранее от 40 до 100 тыс. рублей).</w:t>
      </w:r>
    </w:p>
    <w:p w:rsidR="00D71A84" w:rsidRPr="00D96C80" w:rsidRDefault="00D71A84" w:rsidP="00D71A84">
      <w:pPr>
        <w:spacing w:line="240" w:lineRule="auto"/>
        <w:ind w:firstLine="709"/>
        <w:contextualSpacing/>
        <w:jc w:val="both"/>
        <w:rPr>
          <w:rFonts w:ascii="Times New Roman" w:hAnsi="Times New Roman" w:cs="Times New Roman"/>
          <w:sz w:val="28"/>
          <w:szCs w:val="28"/>
        </w:rPr>
      </w:pPr>
    </w:p>
    <w:p w:rsidR="00D71A84" w:rsidRPr="0031317C" w:rsidRDefault="00D71A84" w:rsidP="00D71A84">
      <w:pPr>
        <w:jc w:val="center"/>
        <w:rPr>
          <w:rFonts w:ascii="Times New Roman" w:hAnsi="Times New Roman" w:cs="Times New Roman"/>
          <w:b/>
          <w:sz w:val="28"/>
          <w:szCs w:val="28"/>
        </w:rPr>
      </w:pPr>
      <w:r w:rsidRPr="0031317C">
        <w:rPr>
          <w:rFonts w:ascii="Times New Roman" w:hAnsi="Times New Roman" w:cs="Times New Roman"/>
          <w:b/>
          <w:sz w:val="28"/>
          <w:szCs w:val="28"/>
        </w:rPr>
        <w:t>Закреплен срок, в пределах которого может быть возобновлено приостановленное исполнительное производство.</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17 апреля 2024 года исполнительное производство может быть возобновлено в течение 3 лет с момента устранения обстоятельств, послуживших основанием для приостановления.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Исполнительное производство возобновляется судом или судебным приставом-исполнителем - в зависимости от того, какой из этих органов его приостановил.</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Инициировать такой вопрос вправе взыскатель, должник или судебный пристав-исполнитель.</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случае пропуска 3-летнего срока по уважительной причине заинтересованное лицо может обратиться в суд с ходатайством о его восстановлении.</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О возобновлении исполнительного производства либо об отказе в возобновлении исполнительного производства судебный пристав-исполнитель выносит постановление, которое направляется сторонам исполнительного производства и может быть обжаловано в порядке подчиненности и оспорено в суде.</w:t>
      </w:r>
    </w:p>
    <w:p w:rsidR="00AD13D4" w:rsidRPr="00AD13D4" w:rsidRDefault="00AD13D4" w:rsidP="00AD13D4">
      <w:pPr>
        <w:spacing w:line="240" w:lineRule="auto"/>
        <w:ind w:firstLine="709"/>
        <w:contextualSpacing/>
        <w:jc w:val="both"/>
        <w:rPr>
          <w:rFonts w:ascii="Times New Roman" w:hAnsi="Times New Roman" w:cs="Times New Roman"/>
          <w:sz w:val="28"/>
          <w:szCs w:val="28"/>
        </w:rPr>
      </w:pPr>
    </w:p>
    <w:p w:rsidR="00D71A84" w:rsidRPr="0031317C" w:rsidRDefault="00D71A84" w:rsidP="00D71A84">
      <w:pPr>
        <w:jc w:val="center"/>
        <w:rPr>
          <w:rFonts w:ascii="Times New Roman" w:hAnsi="Times New Roman" w:cs="Times New Roman"/>
          <w:b/>
          <w:sz w:val="28"/>
          <w:szCs w:val="28"/>
        </w:rPr>
      </w:pPr>
      <w:r w:rsidRPr="0031317C">
        <w:rPr>
          <w:rFonts w:ascii="Times New Roman" w:hAnsi="Times New Roman" w:cs="Times New Roman"/>
          <w:b/>
          <w:sz w:val="28"/>
          <w:szCs w:val="28"/>
        </w:rPr>
        <w:t>С 1 сентября 2024 года изменятся лицензионные требования к управляющим компаниям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 1 сентября 2024 года список лицензионных требований к управляющим компаниям дополнится.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 обязательным будет требование об отсутствии неснятой или непогашенной судимости за преступления в сфере экономики, за преступления средней тяжести, тяжкие и особо тяжкие преступления, не только у должностного лица лицензиата, соискателя лицензии, но и у учредителя (участника) соискателя либо лицензиата.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соискатель либо лицензиат не должны быть привлеченными к административной ответственности за грубое нарушение требований в течение 3 лет до получения или продления разрешения.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Также, в Едином федеральном реестре сведений о банкротстве в 3-летний период до обращения за лицензией не должно быть сведений о банкротстве управляющей компании, которая осуществляла деятельность по управлению многоквартирными домами и должностными лицами и (или) учредителями которой являлись должностные лица и (или) учредители соискателя лицензии.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lastRenderedPageBreak/>
        <w:t>Закон требует также отсутствие в реестре лиц, лицензия которого аннулирована, сведений об учредителе (участнике) лицензиата, учредителе (участнике) соискателя лицензии.</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 xml:space="preserve"> Соответствующие изменения внесены в статью 193 Жилищного кодекса РФ Федеральным законом от 25.12.2023 № 662-ФЗ.</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31317C" w:rsidRDefault="00D71A84" w:rsidP="00D71A84">
      <w:pPr>
        <w:ind w:firstLine="709"/>
        <w:jc w:val="center"/>
        <w:rPr>
          <w:rFonts w:ascii="Times New Roman" w:hAnsi="Times New Roman" w:cs="Times New Roman"/>
          <w:b/>
          <w:sz w:val="28"/>
          <w:szCs w:val="28"/>
        </w:rPr>
      </w:pPr>
      <w:r w:rsidRPr="0031317C">
        <w:rPr>
          <w:rFonts w:ascii="Times New Roman" w:hAnsi="Times New Roman" w:cs="Times New Roman"/>
          <w:b/>
          <w:sz w:val="28"/>
          <w:szCs w:val="28"/>
        </w:rPr>
        <w:t>Исчисление срока лишения права управления транспортным средством.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 ч. 1 ст. 32.6 Кодекса Российской Федерации об административных правонарушениях (далее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или временного разрешения на право управления транспортным средством соответствующего вида.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специального права.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D71A8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в силу ч.1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D13D4" w:rsidRPr="00D96C80" w:rsidRDefault="00AD13D4" w:rsidP="00AD13D4">
      <w:pPr>
        <w:spacing w:line="240" w:lineRule="auto"/>
        <w:ind w:firstLine="709"/>
        <w:contextualSpacing/>
        <w:jc w:val="both"/>
        <w:rPr>
          <w:rFonts w:ascii="Times New Roman" w:hAnsi="Times New Roman" w:cs="Times New Roman"/>
          <w:sz w:val="28"/>
          <w:szCs w:val="28"/>
        </w:rPr>
      </w:pPr>
    </w:p>
    <w:p w:rsidR="00D71A84" w:rsidRPr="0031317C" w:rsidRDefault="00D71A84" w:rsidP="00D71A84">
      <w:pPr>
        <w:jc w:val="center"/>
        <w:rPr>
          <w:rFonts w:ascii="Times New Roman" w:hAnsi="Times New Roman" w:cs="Times New Roman"/>
          <w:b/>
          <w:sz w:val="28"/>
          <w:szCs w:val="28"/>
        </w:rPr>
      </w:pPr>
      <w:r w:rsidRPr="0031317C">
        <w:rPr>
          <w:rFonts w:ascii="Times New Roman" w:hAnsi="Times New Roman" w:cs="Times New Roman"/>
          <w:b/>
          <w:sz w:val="28"/>
          <w:szCs w:val="28"/>
        </w:rPr>
        <w:t>Порядок выдачи трудовой книжки при увольнении.</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Согласно ст. 84.1 Трудового кодекса РФ в день прекращения трудового договора работодатель обязан выдать работнику трудовую книжку или предоставить сведения о трудовой у данного работодателя.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Если работник в день прекращения трудового договора отсутствовал или отказался получить трудовую книжку или сведения о трудовой деятельности у данного работодателя,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lastRenderedPageBreak/>
        <w:t>По письменному обращению работника, не получившего трудовой книжки после увольнения, работодатель обязан выдать ее не позднее 3 рабочих дней со дня обращения работника.</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В случае, если в соответствии с требованиями законодательства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3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71A84" w:rsidRDefault="00D71A84" w:rsidP="00D71A8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Если работодатель по своей вине не выдал трудовую книжку в день прекращения трудового договора, то у него возникает обязанность возместить работнику не полученный им заработок за все время задержки выдачи трудовой книжки (ст. 234 ТК РФ).</w:t>
      </w:r>
    </w:p>
    <w:p w:rsidR="00B571DD" w:rsidRPr="00D01304" w:rsidRDefault="00D71A84" w:rsidP="00AD13D4">
      <w:pPr>
        <w:spacing w:line="240" w:lineRule="auto"/>
        <w:ind w:firstLine="709"/>
        <w:contextualSpacing/>
        <w:jc w:val="both"/>
        <w:rPr>
          <w:rFonts w:ascii="Times New Roman" w:hAnsi="Times New Roman" w:cs="Times New Roman"/>
          <w:sz w:val="28"/>
          <w:szCs w:val="28"/>
        </w:rPr>
      </w:pPr>
      <w:r w:rsidRPr="00D96C80">
        <w:rPr>
          <w:rFonts w:ascii="Times New Roman" w:hAnsi="Times New Roman" w:cs="Times New Roman"/>
          <w:sz w:val="28"/>
          <w:szCs w:val="28"/>
        </w:rPr>
        <w:t>Кроме того, работодатель может быть привлечен к административной ответственности по ст. 5.27 КоАП РФ в виде предупреждения или административного штрафа в размере: на должностных лиц в размере от 1 до 5 тыс. рублей; на лиц, осуществляющих предпринимательскую деятельность без образования юридического лица, от 1 до 5 тыс. рублей; на юридических лиц - от 30  до 50 тыс. рублей</w:t>
      </w:r>
      <w:r>
        <w:rPr>
          <w:rFonts w:ascii="Times New Roman" w:hAnsi="Times New Roman" w:cs="Times New Roman"/>
          <w:sz w:val="28"/>
          <w:szCs w:val="28"/>
        </w:rPr>
        <w:t>.</w:t>
      </w:r>
    </w:p>
    <w:sectPr w:rsidR="00B571DD" w:rsidRPr="00D01304" w:rsidSect="00AD13D4">
      <w:footerReference w:type="first" r:id="rId11"/>
      <w:pgSz w:w="11906" w:h="16838"/>
      <w:pgMar w:top="568" w:right="424" w:bottom="567"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FE" w:rsidRDefault="003225FE" w:rsidP="007212FD">
      <w:pPr>
        <w:spacing w:after="0" w:line="240" w:lineRule="auto"/>
      </w:pPr>
      <w:r>
        <w:separator/>
      </w:r>
    </w:p>
  </w:endnote>
  <w:endnote w:type="continuationSeparator" w:id="1">
    <w:p w:rsidR="003225FE" w:rsidRDefault="003225FE"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107179" w:rsidP="00B60998">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FE" w:rsidRDefault="003225FE" w:rsidP="007212FD">
      <w:pPr>
        <w:spacing w:after="0" w:line="240" w:lineRule="auto"/>
      </w:pPr>
      <w:r>
        <w:separator/>
      </w:r>
    </w:p>
  </w:footnote>
  <w:footnote w:type="continuationSeparator" w:id="1">
    <w:p w:rsidR="003225FE" w:rsidRDefault="003225FE" w:rsidP="0072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E61A2"/>
    <w:multiLevelType w:val="hybridMultilevel"/>
    <w:tmpl w:val="820A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DC7767"/>
    <w:multiLevelType w:val="hybridMultilevel"/>
    <w:tmpl w:val="1D84CC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hdrShapeDefaults>
    <o:shapedefaults v:ext="edit" spidmax="5122"/>
  </w:hdrShapeDefaults>
  <w:footnotePr>
    <w:footnote w:id="0"/>
    <w:footnote w:id="1"/>
  </w:footnotePr>
  <w:endnotePr>
    <w:endnote w:id="0"/>
    <w:endnote w:id="1"/>
  </w:endnotePr>
  <w:compat/>
  <w:rsids>
    <w:rsidRoot w:val="00A92256"/>
    <w:rsid w:val="00014574"/>
    <w:rsid w:val="0001634D"/>
    <w:rsid w:val="0001696A"/>
    <w:rsid w:val="00020FCC"/>
    <w:rsid w:val="00021F0F"/>
    <w:rsid w:val="00024D01"/>
    <w:rsid w:val="000251D3"/>
    <w:rsid w:val="000270F5"/>
    <w:rsid w:val="00036383"/>
    <w:rsid w:val="00043C6C"/>
    <w:rsid w:val="000550FF"/>
    <w:rsid w:val="00056A50"/>
    <w:rsid w:val="00061D46"/>
    <w:rsid w:val="00070889"/>
    <w:rsid w:val="00073BF8"/>
    <w:rsid w:val="0007553B"/>
    <w:rsid w:val="000803E2"/>
    <w:rsid w:val="000904B6"/>
    <w:rsid w:val="00090738"/>
    <w:rsid w:val="00095729"/>
    <w:rsid w:val="000A1ED6"/>
    <w:rsid w:val="000A4E3C"/>
    <w:rsid w:val="000A527E"/>
    <w:rsid w:val="000A6BB7"/>
    <w:rsid w:val="000A6C9D"/>
    <w:rsid w:val="000B708E"/>
    <w:rsid w:val="000C062E"/>
    <w:rsid w:val="000C225F"/>
    <w:rsid w:val="000C6F8B"/>
    <w:rsid w:val="000D55A7"/>
    <w:rsid w:val="000D6814"/>
    <w:rsid w:val="000E48E9"/>
    <w:rsid w:val="000F2062"/>
    <w:rsid w:val="000F32C2"/>
    <w:rsid w:val="000F3E2F"/>
    <w:rsid w:val="000F46F8"/>
    <w:rsid w:val="000F7BB7"/>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5255"/>
    <w:rsid w:val="001A71D0"/>
    <w:rsid w:val="001B073C"/>
    <w:rsid w:val="001B3194"/>
    <w:rsid w:val="001C1D35"/>
    <w:rsid w:val="001C2357"/>
    <w:rsid w:val="001C3873"/>
    <w:rsid w:val="001C4297"/>
    <w:rsid w:val="001C61B8"/>
    <w:rsid w:val="001F0E8D"/>
    <w:rsid w:val="001F0F9E"/>
    <w:rsid w:val="001F2B16"/>
    <w:rsid w:val="001F5899"/>
    <w:rsid w:val="001F7FCD"/>
    <w:rsid w:val="002048A1"/>
    <w:rsid w:val="00205FA9"/>
    <w:rsid w:val="00210141"/>
    <w:rsid w:val="0021798D"/>
    <w:rsid w:val="00220092"/>
    <w:rsid w:val="002264A1"/>
    <w:rsid w:val="002403E3"/>
    <w:rsid w:val="00270BE1"/>
    <w:rsid w:val="00280D52"/>
    <w:rsid w:val="00281733"/>
    <w:rsid w:val="00282A49"/>
    <w:rsid w:val="00287332"/>
    <w:rsid w:val="00291073"/>
    <w:rsid w:val="0029499C"/>
    <w:rsid w:val="002955B5"/>
    <w:rsid w:val="00297BCD"/>
    <w:rsid w:val="002A0930"/>
    <w:rsid w:val="002A61DD"/>
    <w:rsid w:val="002A6465"/>
    <w:rsid w:val="002C7C1D"/>
    <w:rsid w:val="002D484E"/>
    <w:rsid w:val="002E7520"/>
    <w:rsid w:val="002F11F6"/>
    <w:rsid w:val="002F5211"/>
    <w:rsid w:val="00317684"/>
    <w:rsid w:val="003225FE"/>
    <w:rsid w:val="003407C6"/>
    <w:rsid w:val="0034238E"/>
    <w:rsid w:val="003443C6"/>
    <w:rsid w:val="00351661"/>
    <w:rsid w:val="00355F1A"/>
    <w:rsid w:val="0037627A"/>
    <w:rsid w:val="00384D83"/>
    <w:rsid w:val="00385FD2"/>
    <w:rsid w:val="003877B3"/>
    <w:rsid w:val="0039045F"/>
    <w:rsid w:val="003B2C4B"/>
    <w:rsid w:val="003B4D0B"/>
    <w:rsid w:val="003B5CF8"/>
    <w:rsid w:val="003B7F94"/>
    <w:rsid w:val="003C030D"/>
    <w:rsid w:val="003C1601"/>
    <w:rsid w:val="003C2B52"/>
    <w:rsid w:val="003E45E7"/>
    <w:rsid w:val="004036B5"/>
    <w:rsid w:val="00406605"/>
    <w:rsid w:val="00410A58"/>
    <w:rsid w:val="00414388"/>
    <w:rsid w:val="004412DC"/>
    <w:rsid w:val="00464C05"/>
    <w:rsid w:val="00470AB3"/>
    <w:rsid w:val="00470BE4"/>
    <w:rsid w:val="00471072"/>
    <w:rsid w:val="00471B0F"/>
    <w:rsid w:val="004840EF"/>
    <w:rsid w:val="00497EE9"/>
    <w:rsid w:val="004A2339"/>
    <w:rsid w:val="004A6AB6"/>
    <w:rsid w:val="004B0034"/>
    <w:rsid w:val="004B1191"/>
    <w:rsid w:val="004C37D3"/>
    <w:rsid w:val="004D754A"/>
    <w:rsid w:val="004E0AF0"/>
    <w:rsid w:val="004E2917"/>
    <w:rsid w:val="004E2E04"/>
    <w:rsid w:val="004E386A"/>
    <w:rsid w:val="004E3F7D"/>
    <w:rsid w:val="004E4900"/>
    <w:rsid w:val="004E7B80"/>
    <w:rsid w:val="004F53F0"/>
    <w:rsid w:val="00501116"/>
    <w:rsid w:val="00503D80"/>
    <w:rsid w:val="00503DD5"/>
    <w:rsid w:val="00505E8B"/>
    <w:rsid w:val="00507B53"/>
    <w:rsid w:val="00512CB8"/>
    <w:rsid w:val="00521E7D"/>
    <w:rsid w:val="005220DC"/>
    <w:rsid w:val="00522A10"/>
    <w:rsid w:val="00530B5B"/>
    <w:rsid w:val="005316CD"/>
    <w:rsid w:val="005342D1"/>
    <w:rsid w:val="00535117"/>
    <w:rsid w:val="00536C62"/>
    <w:rsid w:val="00540698"/>
    <w:rsid w:val="00546605"/>
    <w:rsid w:val="00553564"/>
    <w:rsid w:val="00555265"/>
    <w:rsid w:val="00573CBD"/>
    <w:rsid w:val="005741AC"/>
    <w:rsid w:val="00574DC6"/>
    <w:rsid w:val="00587ED7"/>
    <w:rsid w:val="00590D66"/>
    <w:rsid w:val="005916D9"/>
    <w:rsid w:val="00595074"/>
    <w:rsid w:val="005A0043"/>
    <w:rsid w:val="005B3197"/>
    <w:rsid w:val="005B6345"/>
    <w:rsid w:val="005C1627"/>
    <w:rsid w:val="005C4F44"/>
    <w:rsid w:val="005C6A45"/>
    <w:rsid w:val="005D0F18"/>
    <w:rsid w:val="005E1CDD"/>
    <w:rsid w:val="005F3038"/>
    <w:rsid w:val="005F5A75"/>
    <w:rsid w:val="00602204"/>
    <w:rsid w:val="00610CE9"/>
    <w:rsid w:val="006128E0"/>
    <w:rsid w:val="00613B7C"/>
    <w:rsid w:val="00626904"/>
    <w:rsid w:val="00632958"/>
    <w:rsid w:val="00640924"/>
    <w:rsid w:val="006541AC"/>
    <w:rsid w:val="0065704F"/>
    <w:rsid w:val="00672D84"/>
    <w:rsid w:val="0067714B"/>
    <w:rsid w:val="006779E4"/>
    <w:rsid w:val="006879C2"/>
    <w:rsid w:val="00693993"/>
    <w:rsid w:val="006A1373"/>
    <w:rsid w:val="006A3833"/>
    <w:rsid w:val="006B2BBE"/>
    <w:rsid w:val="006B3C44"/>
    <w:rsid w:val="006B3CEA"/>
    <w:rsid w:val="006C3913"/>
    <w:rsid w:val="006C7592"/>
    <w:rsid w:val="006D6E15"/>
    <w:rsid w:val="006E2551"/>
    <w:rsid w:val="006E2A1E"/>
    <w:rsid w:val="006F14AC"/>
    <w:rsid w:val="006F4D2C"/>
    <w:rsid w:val="006F648E"/>
    <w:rsid w:val="006F6EF4"/>
    <w:rsid w:val="006F7CC2"/>
    <w:rsid w:val="00703A49"/>
    <w:rsid w:val="007047DF"/>
    <w:rsid w:val="007212FD"/>
    <w:rsid w:val="00722A7C"/>
    <w:rsid w:val="00724B5B"/>
    <w:rsid w:val="00725C8E"/>
    <w:rsid w:val="00726261"/>
    <w:rsid w:val="00746B51"/>
    <w:rsid w:val="007527FB"/>
    <w:rsid w:val="00761AA2"/>
    <w:rsid w:val="0076212D"/>
    <w:rsid w:val="00783848"/>
    <w:rsid w:val="007928EA"/>
    <w:rsid w:val="0079459D"/>
    <w:rsid w:val="007A5E8F"/>
    <w:rsid w:val="007B406E"/>
    <w:rsid w:val="007B5558"/>
    <w:rsid w:val="007B6225"/>
    <w:rsid w:val="007C155E"/>
    <w:rsid w:val="007C17ED"/>
    <w:rsid w:val="007C46FD"/>
    <w:rsid w:val="007D33FC"/>
    <w:rsid w:val="007D47D4"/>
    <w:rsid w:val="007F158F"/>
    <w:rsid w:val="007F6CD9"/>
    <w:rsid w:val="0080110C"/>
    <w:rsid w:val="00843712"/>
    <w:rsid w:val="00861729"/>
    <w:rsid w:val="00874AEC"/>
    <w:rsid w:val="008825C3"/>
    <w:rsid w:val="00882E6D"/>
    <w:rsid w:val="0089082C"/>
    <w:rsid w:val="008A14AF"/>
    <w:rsid w:val="008B2376"/>
    <w:rsid w:val="008B567E"/>
    <w:rsid w:val="008C26A5"/>
    <w:rsid w:val="008C2816"/>
    <w:rsid w:val="008C747D"/>
    <w:rsid w:val="008D6D54"/>
    <w:rsid w:val="008E7BC1"/>
    <w:rsid w:val="008F0531"/>
    <w:rsid w:val="008F6E5D"/>
    <w:rsid w:val="008F7298"/>
    <w:rsid w:val="00905899"/>
    <w:rsid w:val="009107B5"/>
    <w:rsid w:val="00923FB5"/>
    <w:rsid w:val="009260CB"/>
    <w:rsid w:val="00932222"/>
    <w:rsid w:val="00932252"/>
    <w:rsid w:val="00934308"/>
    <w:rsid w:val="0093472E"/>
    <w:rsid w:val="00935651"/>
    <w:rsid w:val="00956091"/>
    <w:rsid w:val="009800C5"/>
    <w:rsid w:val="009828D5"/>
    <w:rsid w:val="00992344"/>
    <w:rsid w:val="00992E4D"/>
    <w:rsid w:val="009949BA"/>
    <w:rsid w:val="0099556E"/>
    <w:rsid w:val="009A186E"/>
    <w:rsid w:val="009A2C8E"/>
    <w:rsid w:val="009A2F9A"/>
    <w:rsid w:val="009B0704"/>
    <w:rsid w:val="009B0AD4"/>
    <w:rsid w:val="009C057A"/>
    <w:rsid w:val="009D04AE"/>
    <w:rsid w:val="009D5CBB"/>
    <w:rsid w:val="009D7277"/>
    <w:rsid w:val="009E3844"/>
    <w:rsid w:val="009E54A4"/>
    <w:rsid w:val="009F1DDB"/>
    <w:rsid w:val="00A009C7"/>
    <w:rsid w:val="00A02350"/>
    <w:rsid w:val="00A1193C"/>
    <w:rsid w:val="00A14930"/>
    <w:rsid w:val="00A21AA7"/>
    <w:rsid w:val="00A30D31"/>
    <w:rsid w:val="00A4285A"/>
    <w:rsid w:val="00A45F78"/>
    <w:rsid w:val="00A46A77"/>
    <w:rsid w:val="00A56FBD"/>
    <w:rsid w:val="00A70A77"/>
    <w:rsid w:val="00A858C3"/>
    <w:rsid w:val="00A92256"/>
    <w:rsid w:val="00A95BBB"/>
    <w:rsid w:val="00AA20C0"/>
    <w:rsid w:val="00AD13D4"/>
    <w:rsid w:val="00AE59FA"/>
    <w:rsid w:val="00AE7195"/>
    <w:rsid w:val="00B03059"/>
    <w:rsid w:val="00B05F6A"/>
    <w:rsid w:val="00B14110"/>
    <w:rsid w:val="00B30832"/>
    <w:rsid w:val="00B35B6C"/>
    <w:rsid w:val="00B35CBB"/>
    <w:rsid w:val="00B37825"/>
    <w:rsid w:val="00B401BF"/>
    <w:rsid w:val="00B51FE0"/>
    <w:rsid w:val="00B52C9A"/>
    <w:rsid w:val="00B538A6"/>
    <w:rsid w:val="00B55C7F"/>
    <w:rsid w:val="00B5629E"/>
    <w:rsid w:val="00B571DD"/>
    <w:rsid w:val="00B60998"/>
    <w:rsid w:val="00B63C1F"/>
    <w:rsid w:val="00B811B8"/>
    <w:rsid w:val="00B96E0C"/>
    <w:rsid w:val="00BA1182"/>
    <w:rsid w:val="00BA2E39"/>
    <w:rsid w:val="00BA63B2"/>
    <w:rsid w:val="00BB4605"/>
    <w:rsid w:val="00BC6A8C"/>
    <w:rsid w:val="00BD33FD"/>
    <w:rsid w:val="00BE3CB4"/>
    <w:rsid w:val="00BE4328"/>
    <w:rsid w:val="00BE7C58"/>
    <w:rsid w:val="00BF42CF"/>
    <w:rsid w:val="00C07258"/>
    <w:rsid w:val="00C1310A"/>
    <w:rsid w:val="00C175CF"/>
    <w:rsid w:val="00C23C4D"/>
    <w:rsid w:val="00C24406"/>
    <w:rsid w:val="00C30BB6"/>
    <w:rsid w:val="00C31CFE"/>
    <w:rsid w:val="00C32643"/>
    <w:rsid w:val="00C32DEB"/>
    <w:rsid w:val="00C4069F"/>
    <w:rsid w:val="00C4124C"/>
    <w:rsid w:val="00C45C7E"/>
    <w:rsid w:val="00C5624E"/>
    <w:rsid w:val="00C6273E"/>
    <w:rsid w:val="00C644D1"/>
    <w:rsid w:val="00C65E82"/>
    <w:rsid w:val="00C66B82"/>
    <w:rsid w:val="00C73886"/>
    <w:rsid w:val="00C80F9D"/>
    <w:rsid w:val="00C858F6"/>
    <w:rsid w:val="00C873DA"/>
    <w:rsid w:val="00C903A4"/>
    <w:rsid w:val="00CA18C3"/>
    <w:rsid w:val="00CA5F0B"/>
    <w:rsid w:val="00CB564A"/>
    <w:rsid w:val="00CB793A"/>
    <w:rsid w:val="00CC43A4"/>
    <w:rsid w:val="00CD202D"/>
    <w:rsid w:val="00CD3804"/>
    <w:rsid w:val="00CE28AF"/>
    <w:rsid w:val="00CE3379"/>
    <w:rsid w:val="00CE37A6"/>
    <w:rsid w:val="00CF03C8"/>
    <w:rsid w:val="00CF4D18"/>
    <w:rsid w:val="00D01304"/>
    <w:rsid w:val="00D12444"/>
    <w:rsid w:val="00D30066"/>
    <w:rsid w:val="00D30322"/>
    <w:rsid w:val="00D35624"/>
    <w:rsid w:val="00D376A9"/>
    <w:rsid w:val="00D63A17"/>
    <w:rsid w:val="00D67556"/>
    <w:rsid w:val="00D71A84"/>
    <w:rsid w:val="00D75FDE"/>
    <w:rsid w:val="00D76369"/>
    <w:rsid w:val="00D7727E"/>
    <w:rsid w:val="00D80883"/>
    <w:rsid w:val="00D84DA2"/>
    <w:rsid w:val="00D861EA"/>
    <w:rsid w:val="00D92CBE"/>
    <w:rsid w:val="00D935F1"/>
    <w:rsid w:val="00D941DC"/>
    <w:rsid w:val="00D97AA5"/>
    <w:rsid w:val="00DA3671"/>
    <w:rsid w:val="00DA6DCD"/>
    <w:rsid w:val="00DA7CFC"/>
    <w:rsid w:val="00DB6ACA"/>
    <w:rsid w:val="00DC02E7"/>
    <w:rsid w:val="00DC1887"/>
    <w:rsid w:val="00DD181A"/>
    <w:rsid w:val="00DD5E48"/>
    <w:rsid w:val="00DF2EE6"/>
    <w:rsid w:val="00DF4BF0"/>
    <w:rsid w:val="00DF74D9"/>
    <w:rsid w:val="00E1011E"/>
    <w:rsid w:val="00E12680"/>
    <w:rsid w:val="00E151A6"/>
    <w:rsid w:val="00E239CA"/>
    <w:rsid w:val="00E4286E"/>
    <w:rsid w:val="00E44B9F"/>
    <w:rsid w:val="00E46BE6"/>
    <w:rsid w:val="00E72F79"/>
    <w:rsid w:val="00E77380"/>
    <w:rsid w:val="00E81C9B"/>
    <w:rsid w:val="00E823BC"/>
    <w:rsid w:val="00EA1DA0"/>
    <w:rsid w:val="00EA4C87"/>
    <w:rsid w:val="00EA55AF"/>
    <w:rsid w:val="00EA719A"/>
    <w:rsid w:val="00EA7E72"/>
    <w:rsid w:val="00EB1906"/>
    <w:rsid w:val="00EB313F"/>
    <w:rsid w:val="00EB5B39"/>
    <w:rsid w:val="00EC7FC1"/>
    <w:rsid w:val="00ED1C26"/>
    <w:rsid w:val="00ED46F3"/>
    <w:rsid w:val="00EE568E"/>
    <w:rsid w:val="00EE59E5"/>
    <w:rsid w:val="00EF1A8D"/>
    <w:rsid w:val="00EF32E2"/>
    <w:rsid w:val="00F0673C"/>
    <w:rsid w:val="00F146CF"/>
    <w:rsid w:val="00F15E73"/>
    <w:rsid w:val="00F31E69"/>
    <w:rsid w:val="00F41A8A"/>
    <w:rsid w:val="00F4476D"/>
    <w:rsid w:val="00F50B1B"/>
    <w:rsid w:val="00F5277D"/>
    <w:rsid w:val="00F57360"/>
    <w:rsid w:val="00F66AC5"/>
    <w:rsid w:val="00F67926"/>
    <w:rsid w:val="00F8464A"/>
    <w:rsid w:val="00F9110D"/>
    <w:rsid w:val="00F95708"/>
    <w:rsid w:val="00F95FA4"/>
    <w:rsid w:val="00FA01E1"/>
    <w:rsid w:val="00FA630E"/>
    <w:rsid w:val="00FD0DB3"/>
    <w:rsid w:val="00FD3AE9"/>
    <w:rsid w:val="00FD54C6"/>
    <w:rsid w:val="00FD6F81"/>
    <w:rsid w:val="00FE23D6"/>
    <w:rsid w:val="00FE3EC1"/>
    <w:rsid w:val="00FF51B7"/>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1">
    <w:name w:val="Знак Знак Знак Знак Знак Знак Знак Знак Знак Знак Знак Знак1 Знак Знак Знак Знак Знак Знак Знак"/>
    <w:basedOn w:val="a"/>
    <w:rsid w:val="000E48E9"/>
    <w:pPr>
      <w:spacing w:line="240" w:lineRule="exact"/>
    </w:pPr>
    <w:rPr>
      <w:rFonts w:ascii="Verdana" w:eastAsia="Times New Roman" w:hAnsi="Verdana" w:cs="Verdana"/>
      <w:sz w:val="20"/>
      <w:szCs w:val="20"/>
      <w:lang w:val="en-US"/>
    </w:rPr>
  </w:style>
  <w:style w:type="paragraph" w:styleId="aa">
    <w:name w:val="No Spacing"/>
    <w:link w:val="ab"/>
    <w:uiPriority w:val="99"/>
    <w:qFormat/>
    <w:rsid w:val="000E48E9"/>
    <w:pPr>
      <w:spacing w:after="0" w:line="240" w:lineRule="auto"/>
    </w:pPr>
    <w:rPr>
      <w:rFonts w:ascii="Calibri" w:eastAsia="Times New Roman" w:hAnsi="Calibri" w:cs="Times New Roman"/>
      <w:lang w:eastAsia="ru-RU"/>
    </w:rPr>
  </w:style>
  <w:style w:type="paragraph" w:customStyle="1" w:styleId="10">
    <w:name w:val="Знак Знак Знак Знак Знак Знак Знак Знак Знак Знак Знак Знак1 Знак Знак Знак Знак Знак Знак Знак"/>
    <w:basedOn w:val="a"/>
    <w:rsid w:val="00FF7D2A"/>
    <w:pPr>
      <w:spacing w:line="240" w:lineRule="exact"/>
    </w:pPr>
    <w:rPr>
      <w:rFonts w:ascii="Verdana" w:eastAsia="Times New Roman" w:hAnsi="Verdana" w:cs="Verdana"/>
      <w:sz w:val="20"/>
      <w:szCs w:val="20"/>
      <w:lang w:val="en-US"/>
    </w:rPr>
  </w:style>
  <w:style w:type="paragraph" w:styleId="ac">
    <w:name w:val="List Paragraph"/>
    <w:basedOn w:val="a"/>
    <w:uiPriority w:val="34"/>
    <w:qFormat/>
    <w:rsid w:val="003B2C4B"/>
    <w:pPr>
      <w:ind w:left="720"/>
      <w:contextualSpacing/>
    </w:pPr>
  </w:style>
  <w:style w:type="paragraph" w:customStyle="1" w:styleId="ConsPlusNormal">
    <w:name w:val="ConsPlusNormal"/>
    <w:link w:val="ConsPlusNormal0"/>
    <w:rsid w:val="00595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95074"/>
    <w:rPr>
      <w:rFonts w:ascii="Arial" w:eastAsia="Times New Roman" w:hAnsi="Arial" w:cs="Arial"/>
      <w:sz w:val="20"/>
      <w:szCs w:val="20"/>
      <w:lang w:eastAsia="ru-RU"/>
    </w:rPr>
  </w:style>
  <w:style w:type="character" w:customStyle="1" w:styleId="ab">
    <w:name w:val="Без интервала Знак"/>
    <w:basedOn w:val="a0"/>
    <w:link w:val="aa"/>
    <w:uiPriority w:val="99"/>
    <w:locked/>
    <w:rsid w:val="00B37825"/>
    <w:rPr>
      <w:rFonts w:ascii="Calibri" w:eastAsia="Times New Roman" w:hAnsi="Calibri" w:cs="Times New Roman"/>
      <w:lang w:eastAsia="ru-RU"/>
    </w:rPr>
  </w:style>
  <w:style w:type="paragraph" w:customStyle="1" w:styleId="11">
    <w:name w:val="Без интервала1"/>
    <w:rsid w:val="00B571DD"/>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60BBF5-8BD3-41C8-8FEF-03C1D9C8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1</cp:lastModifiedBy>
  <cp:revision>4</cp:revision>
  <cp:lastPrinted>2024-05-31T04:05:00Z</cp:lastPrinted>
  <dcterms:created xsi:type="dcterms:W3CDTF">2024-05-30T10:02:00Z</dcterms:created>
  <dcterms:modified xsi:type="dcterms:W3CDTF">2024-05-31T04:05:00Z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