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E9" w:rsidRDefault="005545E9">
      <w:pPr>
        <w:spacing w:after="0" w:line="240" w:lineRule="auto"/>
        <w:jc w:val="both"/>
      </w:pPr>
    </w:p>
    <w:p w:rsidR="005545E9" w:rsidRDefault="00237DD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1905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E9" w:rsidRDefault="00237DD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545E9" w:rsidRDefault="00237DD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БЕЛЯЕВСКОГО РАЙОНА ОРЕНБУРГСКОЙ ОБЛАСТИ</w:t>
      </w:r>
    </w:p>
    <w:p w:rsidR="005545E9" w:rsidRDefault="005545E9">
      <w:pPr>
        <w:spacing w:after="0"/>
        <w:jc w:val="center"/>
        <w:rPr>
          <w:b/>
          <w:szCs w:val="28"/>
        </w:rPr>
      </w:pPr>
    </w:p>
    <w:p w:rsidR="005545E9" w:rsidRDefault="00237DD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545E9" w:rsidRDefault="00237DD8">
      <w:pPr>
        <w:spacing w:after="0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5545E9" w:rsidRPr="004B2A95" w:rsidRDefault="00237DD8">
      <w:pPr>
        <w:spacing w:after="0"/>
        <w:jc w:val="center"/>
        <w:rPr>
          <w:sz w:val="24"/>
          <w:szCs w:val="24"/>
        </w:rPr>
      </w:pPr>
      <w:proofErr w:type="gramStart"/>
      <w:r w:rsidRPr="004B2A95">
        <w:rPr>
          <w:sz w:val="24"/>
          <w:szCs w:val="24"/>
        </w:rPr>
        <w:t>с</w:t>
      </w:r>
      <w:proofErr w:type="gramEnd"/>
      <w:r w:rsidRPr="004B2A95">
        <w:rPr>
          <w:sz w:val="24"/>
          <w:szCs w:val="24"/>
        </w:rPr>
        <w:t xml:space="preserve">. Беляевка                   </w:t>
      </w:r>
    </w:p>
    <w:p w:rsidR="005545E9" w:rsidRPr="004B2A95" w:rsidRDefault="004B2A95" w:rsidP="004B2A95">
      <w:pPr>
        <w:spacing w:after="0"/>
        <w:jc w:val="center"/>
        <w:rPr>
          <w:sz w:val="24"/>
          <w:szCs w:val="24"/>
        </w:rPr>
      </w:pPr>
      <w:bookmarkStart w:id="0" w:name="__UnoMark__788_2990239691"/>
      <w:bookmarkEnd w:id="0"/>
      <w:r w:rsidRPr="004B2A95">
        <w:rPr>
          <w:sz w:val="24"/>
          <w:szCs w:val="24"/>
        </w:rPr>
        <w:t xml:space="preserve">                                         </w:t>
      </w:r>
      <w:r w:rsidR="00237DD8" w:rsidRPr="004B2A95">
        <w:rPr>
          <w:noProof/>
          <w:sz w:val="24"/>
          <w:szCs w:val="24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E9" w:rsidRPr="004B2A95" w:rsidRDefault="005545E9">
      <w:pPr>
        <w:spacing w:after="0"/>
        <w:jc w:val="center"/>
        <w:rPr>
          <w:sz w:val="24"/>
          <w:szCs w:val="24"/>
        </w:rPr>
      </w:pPr>
    </w:p>
    <w:p w:rsidR="005545E9" w:rsidRPr="004B2A95" w:rsidRDefault="00237DD8">
      <w:pPr>
        <w:pStyle w:val="Heading1"/>
        <w:spacing w:before="0" w:after="0"/>
        <w:rPr>
          <w:b w:val="0"/>
          <w:color w:val="00000A"/>
        </w:rPr>
      </w:pPr>
      <w:r w:rsidRPr="004B2A95">
        <w:rPr>
          <w:rFonts w:cs="Times New Roman"/>
          <w:b w:val="0"/>
          <w:color w:val="00000A"/>
        </w:rPr>
        <w:t xml:space="preserve">О создании </w:t>
      </w:r>
      <w:r w:rsidRPr="004B2A95">
        <w:rPr>
          <w:b w:val="0"/>
          <w:color w:val="00000A"/>
        </w:rPr>
        <w:t xml:space="preserve">приемочной комиссии для приемки поставленных товаров, </w:t>
      </w:r>
    </w:p>
    <w:p w:rsidR="005545E9" w:rsidRPr="004B2A95" w:rsidRDefault="00237DD8">
      <w:pPr>
        <w:pStyle w:val="Heading1"/>
        <w:spacing w:before="0" w:after="0"/>
        <w:rPr>
          <w:b w:val="0"/>
          <w:color w:val="00000A"/>
        </w:rPr>
      </w:pPr>
      <w:r w:rsidRPr="004B2A95">
        <w:rPr>
          <w:b w:val="0"/>
          <w:color w:val="00000A"/>
        </w:rPr>
        <w:t xml:space="preserve">выполненных работ, оказанных услуг, результатов отдельного этапа </w:t>
      </w:r>
    </w:p>
    <w:p w:rsidR="005545E9" w:rsidRPr="004B2A95" w:rsidRDefault="00237DD8">
      <w:pPr>
        <w:pStyle w:val="Heading1"/>
        <w:spacing w:before="0" w:after="0"/>
        <w:rPr>
          <w:b w:val="0"/>
          <w:color w:val="00000A"/>
        </w:rPr>
      </w:pPr>
      <w:r w:rsidRPr="004B2A95">
        <w:rPr>
          <w:b w:val="0"/>
          <w:color w:val="00000A"/>
        </w:rPr>
        <w:t xml:space="preserve">исполнения контракта муниципальное образование </w:t>
      </w:r>
    </w:p>
    <w:p w:rsidR="005545E9" w:rsidRDefault="00237DD8">
      <w:pPr>
        <w:pStyle w:val="Heading1"/>
        <w:spacing w:before="0" w:after="0"/>
        <w:rPr>
          <w:b w:val="0"/>
          <w:color w:val="00000A"/>
        </w:rPr>
      </w:pPr>
      <w:proofErr w:type="spellStart"/>
      <w:r w:rsidRPr="004B2A95">
        <w:rPr>
          <w:b w:val="0"/>
          <w:color w:val="00000A"/>
        </w:rPr>
        <w:t>Беляевский</w:t>
      </w:r>
      <w:proofErr w:type="spellEnd"/>
      <w:r w:rsidRPr="004B2A95">
        <w:rPr>
          <w:b w:val="0"/>
          <w:color w:val="00000A"/>
        </w:rPr>
        <w:t xml:space="preserve"> район</w:t>
      </w:r>
    </w:p>
    <w:p w:rsidR="004B2A95" w:rsidRPr="004B2A95" w:rsidRDefault="004B2A95">
      <w:pPr>
        <w:pStyle w:val="Heading1"/>
        <w:spacing w:before="0" w:after="0"/>
        <w:rPr>
          <w:b w:val="0"/>
          <w:color w:val="00000A"/>
        </w:rPr>
      </w:pPr>
    </w:p>
    <w:p w:rsidR="005545E9" w:rsidRPr="004B2A95" w:rsidRDefault="00237DD8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A"/>
        </w:rPr>
      </w:pPr>
      <w:r w:rsidRPr="004B2A95">
        <w:rPr>
          <w:rFonts w:ascii="Times New Roman" w:hAnsi="Times New Roman" w:cs="Times New Roman"/>
          <w:b w:val="0"/>
          <w:color w:val="00000A"/>
        </w:rPr>
        <w:t>Руководствуясь частью 6 статьи 94 Федерального закона от 5 апреля 2013 г. N 44-ФЗ "О контрактной системе в сфере закупок това</w:t>
      </w:r>
      <w:r w:rsidRPr="004B2A95">
        <w:rPr>
          <w:rFonts w:ascii="Times New Roman" w:hAnsi="Times New Roman" w:cs="Times New Roman"/>
          <w:b w:val="0"/>
          <w:color w:val="00000A"/>
        </w:rPr>
        <w:t>ров, работ, услуг для обеспечения государственных и муниципальных нужд":</w:t>
      </w:r>
    </w:p>
    <w:p w:rsidR="005545E9" w:rsidRPr="004B2A95" w:rsidRDefault="00237DD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4B2A95">
        <w:rPr>
          <w:rFonts w:cs="Times New Roman"/>
          <w:sz w:val="24"/>
          <w:szCs w:val="24"/>
        </w:rPr>
        <w:t>Утвердить Положение «О создании приемочной комиссии для приемки поставленных товаров, выполненных работ, оказанных услуг, результатов отдельного этапа исполнения контракта муниципальн</w:t>
      </w:r>
      <w:r w:rsidRPr="004B2A95">
        <w:rPr>
          <w:rFonts w:cs="Times New Roman"/>
          <w:sz w:val="24"/>
          <w:szCs w:val="24"/>
        </w:rPr>
        <w:t xml:space="preserve">ое образование </w:t>
      </w:r>
      <w:proofErr w:type="spellStart"/>
      <w:r w:rsidRPr="004B2A95">
        <w:rPr>
          <w:rFonts w:cs="Times New Roman"/>
          <w:sz w:val="24"/>
          <w:szCs w:val="24"/>
        </w:rPr>
        <w:t>Беляевский</w:t>
      </w:r>
      <w:proofErr w:type="spellEnd"/>
      <w:r w:rsidRPr="004B2A95">
        <w:rPr>
          <w:rFonts w:cs="Times New Roman"/>
          <w:sz w:val="24"/>
          <w:szCs w:val="24"/>
        </w:rPr>
        <w:t xml:space="preserve"> район» (далее – приемочная комиссия) (приложение 1). </w:t>
      </w:r>
    </w:p>
    <w:p w:rsidR="005545E9" w:rsidRPr="004B2A95" w:rsidRDefault="00237DD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4B2A95">
        <w:rPr>
          <w:rFonts w:cs="Times New Roman"/>
          <w:sz w:val="24"/>
          <w:szCs w:val="24"/>
        </w:rPr>
        <w:t xml:space="preserve">Создать приемочную комиссию для приемки поставленных товаров, выполненных работ, оказанных услуг, результатов отдельного этапа исполнения контракта муниципальное образование </w:t>
      </w:r>
      <w:proofErr w:type="spellStart"/>
      <w:r w:rsidRPr="004B2A95">
        <w:rPr>
          <w:rFonts w:cs="Times New Roman"/>
          <w:sz w:val="24"/>
          <w:szCs w:val="24"/>
        </w:rPr>
        <w:t>Бе</w:t>
      </w:r>
      <w:r w:rsidRPr="004B2A95">
        <w:rPr>
          <w:rFonts w:cs="Times New Roman"/>
          <w:sz w:val="24"/>
          <w:szCs w:val="24"/>
        </w:rPr>
        <w:t>ляевский</w:t>
      </w:r>
      <w:proofErr w:type="spellEnd"/>
      <w:r w:rsidRPr="004B2A95">
        <w:rPr>
          <w:rFonts w:cs="Times New Roman"/>
          <w:sz w:val="24"/>
          <w:szCs w:val="24"/>
        </w:rPr>
        <w:t xml:space="preserve"> район (далее – приемочная комиссия).</w:t>
      </w:r>
    </w:p>
    <w:p w:rsidR="005545E9" w:rsidRPr="004B2A95" w:rsidRDefault="00237DD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4B2A95">
        <w:rPr>
          <w:rFonts w:cs="Times New Roman"/>
          <w:sz w:val="24"/>
          <w:szCs w:val="24"/>
        </w:rPr>
        <w:t>Утвердить состав приемочной комиссии (приложение 2).</w:t>
      </w:r>
    </w:p>
    <w:p w:rsidR="005545E9" w:rsidRPr="004B2A95" w:rsidRDefault="00237DD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4B2A95">
        <w:rPr>
          <w:rFonts w:cs="Times New Roman"/>
          <w:sz w:val="24"/>
          <w:szCs w:val="24"/>
          <w:shd w:val="clear" w:color="auto" w:fill="FFFFFF"/>
        </w:rPr>
        <w:t>Главному специалисту по информационной безопасности и информационным технологиям</w:t>
      </w:r>
      <w:r w:rsidRPr="004B2A95">
        <w:rPr>
          <w:rFonts w:eastAsia="Times New Roman" w:cs="Times New Roman"/>
          <w:spacing w:val="4"/>
          <w:sz w:val="24"/>
          <w:szCs w:val="24"/>
        </w:rPr>
        <w:t>:</w:t>
      </w:r>
    </w:p>
    <w:p w:rsidR="005545E9" w:rsidRPr="004B2A95" w:rsidRDefault="00237DD8">
      <w:pPr>
        <w:pStyle w:val="ab"/>
        <w:ind w:firstLine="567"/>
        <w:jc w:val="both"/>
        <w:rPr>
          <w:color w:val="000000"/>
          <w:sz w:val="24"/>
          <w:szCs w:val="24"/>
        </w:rPr>
      </w:pPr>
      <w:r w:rsidRPr="004B2A95">
        <w:rPr>
          <w:sz w:val="24"/>
          <w:szCs w:val="24"/>
        </w:rPr>
        <w:t xml:space="preserve">а)  подать заявку в Управление Федерального казначейства на получение  </w:t>
      </w:r>
      <w:r w:rsidRPr="004B2A95">
        <w:rPr>
          <w:sz w:val="24"/>
          <w:szCs w:val="24"/>
        </w:rPr>
        <w:t>квалифицированных электронных подписей всем членам приемочной комиссии.</w:t>
      </w:r>
    </w:p>
    <w:p w:rsidR="005545E9" w:rsidRPr="004B2A95" w:rsidRDefault="00237DD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4B2A95">
        <w:rPr>
          <w:rFonts w:cs="Times New Roman"/>
          <w:sz w:val="24"/>
          <w:szCs w:val="24"/>
        </w:rPr>
        <w:t>Контроль за</w:t>
      </w:r>
      <w:proofErr w:type="gramEnd"/>
      <w:r w:rsidRPr="004B2A95">
        <w:rPr>
          <w:rFonts w:cs="Times New Roman"/>
          <w:sz w:val="24"/>
          <w:szCs w:val="24"/>
        </w:rPr>
        <w:t xml:space="preserve"> исполнением настоящего постановления возложить на</w:t>
      </w:r>
      <w:bookmarkStart w:id="1" w:name="sub_102"/>
      <w:bookmarkEnd w:id="1"/>
      <w:r w:rsidRPr="004B2A95">
        <w:rPr>
          <w:rFonts w:cs="Times New Roman"/>
          <w:bCs/>
          <w:color w:val="000000"/>
          <w:sz w:val="24"/>
          <w:szCs w:val="24"/>
        </w:rPr>
        <w:t xml:space="preserve"> первого заместителя главы администрации по финансово-экономическому и территориальному развитию Бучневу Л.М.</w:t>
      </w:r>
    </w:p>
    <w:p w:rsidR="005545E9" w:rsidRPr="004B2A95" w:rsidRDefault="00237DD8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4B2A95">
        <w:rPr>
          <w:rFonts w:eastAsia="Calibri" w:cs="Times New Roman"/>
          <w:sz w:val="24"/>
          <w:szCs w:val="24"/>
        </w:rPr>
        <w:t>Постановление</w:t>
      </w:r>
      <w:r w:rsidRPr="004B2A95">
        <w:rPr>
          <w:rFonts w:eastAsia="Calibri" w:cs="Times New Roman"/>
          <w:sz w:val="24"/>
          <w:szCs w:val="24"/>
        </w:rPr>
        <w:t xml:space="preserve">  вступает  в  силу после его обнародования на информационном стенде в фойе здания администрации </w:t>
      </w:r>
      <w:proofErr w:type="spellStart"/>
      <w:r w:rsidRPr="004B2A95">
        <w:rPr>
          <w:rFonts w:eastAsia="Calibri" w:cs="Times New Roman"/>
          <w:sz w:val="24"/>
          <w:szCs w:val="24"/>
        </w:rPr>
        <w:t>Беляевского</w:t>
      </w:r>
      <w:proofErr w:type="spellEnd"/>
      <w:r w:rsidRPr="004B2A95">
        <w:rPr>
          <w:rFonts w:eastAsia="Calibri" w:cs="Times New Roman"/>
          <w:sz w:val="24"/>
          <w:szCs w:val="24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 w:rsidRPr="004B2A95">
        <w:rPr>
          <w:rFonts w:eastAsia="Calibri" w:cs="Times New Roman"/>
          <w:sz w:val="24"/>
          <w:szCs w:val="24"/>
        </w:rPr>
        <w:t>Беляевского</w:t>
      </w:r>
      <w:proofErr w:type="spellEnd"/>
      <w:r w:rsidRPr="004B2A95">
        <w:rPr>
          <w:rFonts w:eastAsia="Calibri" w:cs="Times New Roman"/>
          <w:sz w:val="24"/>
          <w:szCs w:val="24"/>
        </w:rPr>
        <w:t xml:space="preserve"> района.</w:t>
      </w:r>
    </w:p>
    <w:p w:rsidR="005545E9" w:rsidRPr="004B2A95" w:rsidRDefault="00237DD8">
      <w:pPr>
        <w:jc w:val="both"/>
        <w:rPr>
          <w:sz w:val="24"/>
          <w:szCs w:val="24"/>
        </w:rPr>
      </w:pPr>
      <w:r w:rsidRPr="004B2A95">
        <w:rPr>
          <w:sz w:val="24"/>
          <w:szCs w:val="24"/>
        </w:rPr>
        <w:t xml:space="preserve">Глава района         </w:t>
      </w:r>
      <w:r w:rsidRPr="004B2A95">
        <w:rPr>
          <w:sz w:val="24"/>
          <w:szCs w:val="24"/>
        </w:rPr>
        <w:t xml:space="preserve">                                                                               А.А.Федотов</w:t>
      </w:r>
    </w:p>
    <w:p w:rsidR="005545E9" w:rsidRDefault="00237DD8">
      <w:pPr>
        <w:spacing w:after="0"/>
        <w:jc w:val="center"/>
        <w:rPr>
          <w:szCs w:val="28"/>
        </w:rPr>
      </w:pPr>
      <w:bookmarkStart w:id="2" w:name="__UnoMark__790_2990239691"/>
      <w:bookmarkEnd w:id="2"/>
      <w:r>
        <w:rPr>
          <w:noProof/>
          <w:szCs w:val="28"/>
          <w:lang w:eastAsia="ru-RU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E9" w:rsidRDefault="005545E9">
      <w:pPr>
        <w:spacing w:after="0" w:line="240" w:lineRule="auto"/>
        <w:jc w:val="center"/>
        <w:rPr>
          <w:szCs w:val="28"/>
        </w:rPr>
      </w:pPr>
    </w:p>
    <w:tbl>
      <w:tblPr>
        <w:tblW w:w="9854" w:type="dxa"/>
        <w:tblLook w:val="04A0"/>
      </w:tblPr>
      <w:tblGrid>
        <w:gridCol w:w="1526"/>
        <w:gridCol w:w="8328"/>
      </w:tblGrid>
      <w:tr w:rsidR="005545E9">
        <w:tc>
          <w:tcPr>
            <w:tcW w:w="1526" w:type="dxa"/>
            <w:shd w:val="clear" w:color="auto" w:fill="auto"/>
          </w:tcPr>
          <w:p w:rsidR="005545E9" w:rsidRDefault="00237DD8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327" w:type="dxa"/>
            <w:shd w:val="clear" w:color="auto" w:fill="auto"/>
          </w:tcPr>
          <w:p w:rsidR="005545E9" w:rsidRDefault="00237DD8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Бучнева Л.М., членам комиссии,  прокурору, в дело</w:t>
            </w:r>
          </w:p>
        </w:tc>
      </w:tr>
    </w:tbl>
    <w:p w:rsidR="005545E9" w:rsidRDefault="005545E9">
      <w:pPr>
        <w:spacing w:after="0"/>
        <w:rPr>
          <w:szCs w:val="28"/>
        </w:rPr>
      </w:pPr>
    </w:p>
    <w:p w:rsidR="005545E9" w:rsidRDefault="005545E9">
      <w:pPr>
        <w:spacing w:after="0" w:line="240" w:lineRule="auto"/>
        <w:jc w:val="both"/>
      </w:pPr>
    </w:p>
    <w:p w:rsidR="005545E9" w:rsidRDefault="004B2A95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  </w:t>
      </w:r>
      <w:r w:rsidR="00237DD8">
        <w:t>Приложение 1</w:t>
      </w:r>
    </w:p>
    <w:p w:rsidR="005545E9" w:rsidRDefault="00237DD8">
      <w:pPr>
        <w:spacing w:after="0" w:line="240" w:lineRule="auto"/>
        <w:ind w:left="6096"/>
        <w:jc w:val="both"/>
      </w:pPr>
      <w:r>
        <w:t>к постановлению</w:t>
      </w:r>
    </w:p>
    <w:p w:rsidR="005545E9" w:rsidRDefault="00237DD8">
      <w:pPr>
        <w:spacing w:after="0" w:line="240" w:lineRule="auto"/>
        <w:ind w:left="6096"/>
        <w:jc w:val="both"/>
      </w:pPr>
      <w:r>
        <w:t>администрации района</w:t>
      </w:r>
    </w:p>
    <w:p w:rsidR="005545E9" w:rsidRDefault="00F94DD3">
      <w:pPr>
        <w:spacing w:after="0" w:line="240" w:lineRule="auto"/>
        <w:ind w:left="6096"/>
        <w:jc w:val="both"/>
      </w:pPr>
      <w:r>
        <w:t>от 26.01.2022</w:t>
      </w:r>
      <w:r w:rsidR="00237DD8">
        <w:t xml:space="preserve"> № </w:t>
      </w:r>
      <w:r>
        <w:t>37-п</w:t>
      </w:r>
    </w:p>
    <w:p w:rsidR="005545E9" w:rsidRDefault="005545E9">
      <w:pPr>
        <w:spacing w:after="0" w:line="240" w:lineRule="auto"/>
        <w:ind w:left="6096"/>
        <w:jc w:val="both"/>
      </w:pPr>
    </w:p>
    <w:p w:rsidR="005545E9" w:rsidRDefault="00237DD8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Положение «О создании приемочной комиссии </w:t>
      </w:r>
      <w:proofErr w:type="gramStart"/>
      <w:r>
        <w:rPr>
          <w:rFonts w:cs="Times New Roman"/>
          <w:szCs w:val="28"/>
        </w:rPr>
        <w:t>для</w:t>
      </w:r>
      <w:proofErr w:type="gramEnd"/>
      <w:r>
        <w:rPr>
          <w:rFonts w:cs="Times New Roman"/>
          <w:szCs w:val="28"/>
        </w:rPr>
        <w:t xml:space="preserve"> </w:t>
      </w:r>
    </w:p>
    <w:p w:rsidR="005545E9" w:rsidRDefault="00237DD8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приемки поставленных товаров, выполненных работ, оказанных услуг, результатов отдельного этапа исполнения контракта муниципальное образование </w:t>
      </w:r>
      <w:proofErr w:type="spellStart"/>
      <w:r>
        <w:rPr>
          <w:rFonts w:cs="Times New Roman"/>
          <w:szCs w:val="28"/>
        </w:rPr>
        <w:t>Беляевский</w:t>
      </w:r>
      <w:proofErr w:type="spellEnd"/>
      <w:r>
        <w:rPr>
          <w:rFonts w:cs="Times New Roman"/>
          <w:szCs w:val="28"/>
        </w:rPr>
        <w:t xml:space="preserve"> район»</w:t>
      </w:r>
    </w:p>
    <w:p w:rsidR="005545E9" w:rsidRDefault="005545E9">
      <w:pPr>
        <w:spacing w:after="0" w:line="240" w:lineRule="auto"/>
        <w:jc w:val="center"/>
        <w:rPr>
          <w:rFonts w:cs="Times New Roman"/>
          <w:szCs w:val="28"/>
        </w:rPr>
      </w:pPr>
    </w:p>
    <w:p w:rsidR="005545E9" w:rsidRDefault="00237DD8">
      <w:pPr>
        <w:pStyle w:val="Heading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I</w:t>
      </w:r>
      <w:bookmarkStart w:id="3" w:name="sub_100"/>
      <w:bookmarkEnd w:id="3"/>
      <w:r>
        <w:rPr>
          <w:color w:val="00000A"/>
          <w:sz w:val="28"/>
          <w:szCs w:val="28"/>
        </w:rPr>
        <w:t>. Общие положения</w:t>
      </w:r>
    </w:p>
    <w:p w:rsidR="005545E9" w:rsidRDefault="005545E9">
      <w:pPr>
        <w:spacing w:after="0" w:line="240" w:lineRule="auto"/>
        <w:ind w:left="6096"/>
        <w:jc w:val="center"/>
      </w:pPr>
    </w:p>
    <w:p w:rsidR="005545E9" w:rsidRDefault="00237DD8">
      <w:pPr>
        <w:spacing w:after="0" w:line="240" w:lineRule="auto"/>
        <w:jc w:val="both"/>
      </w:pPr>
      <w:r>
        <w:rPr>
          <w:rFonts w:eastAsia="Times New Roman" w:cs="Times New Roman"/>
          <w:color w:val="474145"/>
          <w:szCs w:val="28"/>
          <w:lang w:eastAsia="ru-RU"/>
        </w:rPr>
        <w:tab/>
      </w:r>
      <w:r>
        <w:t xml:space="preserve">1. </w:t>
      </w:r>
      <w:proofErr w:type="gramStart"/>
      <w:r>
        <w:t>Настоящее Положение разр</w:t>
      </w:r>
      <w:r>
        <w:t xml:space="preserve">аботано в соответствии с положениями </w:t>
      </w:r>
      <w:hyperlink r:id="rId9">
        <w:r>
          <w:rPr>
            <w:rStyle w:val="a5"/>
            <w:b w:val="0"/>
            <w:color w:val="00000A"/>
          </w:rPr>
          <w:t>части 6 статьи 94</w:t>
        </w:r>
      </w:hyperlink>
      <w:bookmarkStart w:id="4" w:name="sub_101"/>
      <w:bookmarkEnd w:id="4"/>
      <w:r>
        <w:t>Федерального закона от 5 апреля 2013 г. N 44-ФЗ "О контрактной системе в сфере закупок товаров, работ, услуг для обеспечения гос</w:t>
      </w:r>
      <w:r>
        <w:t>ударственных и муниципальных нужд" и определяет цель создания приемочной комиссии, поставленные перед приемочной комиссией задачи, порядок и организацию работы приемочной комиссии, функции приемочной комиссии при приемки поставленных товаров, выполненных</w:t>
      </w:r>
      <w:proofErr w:type="gramEnd"/>
      <w:r>
        <w:t xml:space="preserve"> р</w:t>
      </w:r>
      <w:r>
        <w:t xml:space="preserve">абот, оказанных услуг, результатов отдельного этапа исполнения контракта при осуществлении закупок товаров (работ, услуг) для обеспечения нужд администрация муниципального образования </w:t>
      </w:r>
      <w:proofErr w:type="spellStart"/>
      <w:r>
        <w:t>Беляевский</w:t>
      </w:r>
      <w:proofErr w:type="spellEnd"/>
      <w:r>
        <w:t xml:space="preserve"> район (далее - Заказчик).</w:t>
      </w:r>
    </w:p>
    <w:p w:rsidR="005545E9" w:rsidRDefault="00237DD8">
      <w:pPr>
        <w:spacing w:after="0" w:line="240" w:lineRule="auto"/>
        <w:jc w:val="both"/>
      </w:pPr>
      <w:r>
        <w:t xml:space="preserve">2. </w:t>
      </w:r>
      <w:proofErr w:type="gramStart"/>
      <w:r>
        <w:t>Приемочная комиссия в своей деят</w:t>
      </w:r>
      <w:r>
        <w:t xml:space="preserve">ельности руководствуется </w:t>
      </w:r>
      <w:hyperlink r:id="rId10">
        <w:r>
          <w:rPr>
            <w:rStyle w:val="a5"/>
            <w:b w:val="0"/>
            <w:color w:val="00000A"/>
          </w:rPr>
          <w:t xml:space="preserve">Гражданским </w:t>
        </w:r>
        <w:proofErr w:type="spellStart"/>
        <w:r>
          <w:rPr>
            <w:rStyle w:val="a5"/>
            <w:b w:val="0"/>
            <w:color w:val="00000A"/>
          </w:rPr>
          <w:t>кодексом</w:t>
        </w:r>
      </w:hyperlink>
      <w:r>
        <w:t>Российской</w:t>
      </w:r>
      <w:proofErr w:type="spellEnd"/>
      <w:r>
        <w:t xml:space="preserve"> Федерации, </w:t>
      </w:r>
      <w:hyperlink r:id="rId11">
        <w:r>
          <w:rPr>
            <w:rStyle w:val="a5"/>
            <w:b w:val="0"/>
            <w:color w:val="00000A"/>
          </w:rPr>
          <w:t xml:space="preserve">Бюджетным </w:t>
        </w:r>
        <w:proofErr w:type="spellStart"/>
        <w:r>
          <w:rPr>
            <w:rStyle w:val="a5"/>
            <w:b w:val="0"/>
            <w:color w:val="00000A"/>
          </w:rPr>
          <w:t>кодексом</w:t>
        </w:r>
      </w:hyperlink>
      <w:r>
        <w:t>Российской</w:t>
      </w:r>
      <w:proofErr w:type="spellEnd"/>
      <w:r>
        <w:t xml:space="preserve"> Федерации, </w:t>
      </w:r>
      <w:hyperlink r:id="rId12">
        <w:r>
          <w:rPr>
            <w:rStyle w:val="a5"/>
            <w:b w:val="0"/>
            <w:color w:val="00000A"/>
          </w:rPr>
          <w:t xml:space="preserve">Федеральным </w:t>
        </w:r>
        <w:proofErr w:type="spellStart"/>
        <w:r>
          <w:rPr>
            <w:rStyle w:val="a5"/>
            <w:b w:val="0"/>
            <w:color w:val="00000A"/>
          </w:rPr>
          <w:t>законом</w:t>
        </w:r>
      </w:hyperlink>
      <w:r>
        <w:t>от</w:t>
      </w:r>
      <w:proofErr w:type="spellEnd"/>
      <w:r>
        <w:t xml:space="preserve"> 5 апреля 2013 года N 44-ФЗ "О контрактной системе в сфере закупок товаров, работ, услуг для обеспечения государственных и муниципальных нужд" (далее - Закон о контр</w:t>
      </w:r>
      <w:r>
        <w:t>актной системе), иными федеральными законами, законами, нормативными правовыми актами о контрактной системе в сфере закупок, другими нормативными правовыми актами</w:t>
      </w:r>
      <w:proofErr w:type="gramEnd"/>
      <w:r>
        <w:t xml:space="preserve"> Президента Российской Федерации, Правительства Российской Федерации, федеральных органов испо</w:t>
      </w:r>
      <w:r>
        <w:t xml:space="preserve">лнительной власти, </w:t>
      </w:r>
      <w:proofErr w:type="gramStart"/>
      <w:r>
        <w:t>регулирующими</w:t>
      </w:r>
      <w:proofErr w:type="gramEnd"/>
      <w:r>
        <w:t xml:space="preserve"> соответствующую сферу деятельности по поставке товара, выполнению работы, оказанию услуги, а также определяющими порядок оборота и требования к поставляемым товарам, выполняемым работам, оказываемым услугам, и настоящим Пол</w:t>
      </w:r>
      <w:r>
        <w:t>ожением.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II</w:t>
      </w:r>
      <w:bookmarkStart w:id="5" w:name="sub_200"/>
      <w:bookmarkEnd w:id="5"/>
      <w:r>
        <w:rPr>
          <w:color w:val="00000A"/>
          <w:sz w:val="28"/>
          <w:szCs w:val="28"/>
        </w:rPr>
        <w:t xml:space="preserve"> Цели и задачи приемочной комиссии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spacing w:after="0" w:line="240" w:lineRule="auto"/>
        <w:jc w:val="both"/>
      </w:pPr>
      <w:bookmarkStart w:id="6" w:name="sub_201"/>
      <w:bookmarkEnd w:id="6"/>
      <w:r>
        <w:t>3. Основными целями деятельности приемочной комиссии являются:</w:t>
      </w:r>
    </w:p>
    <w:p w:rsidR="005545E9" w:rsidRDefault="00237DD8">
      <w:pPr>
        <w:spacing w:after="0" w:line="240" w:lineRule="auto"/>
        <w:jc w:val="both"/>
      </w:pPr>
      <w:r>
        <w:t>а) обеспечение приемки поставленных товаров, выполненных работ, оказанных услуг, результатов отдельного этапа исполнения контракта, при необходим</w:t>
      </w:r>
      <w:r>
        <w:t>ости проведение экспертизы результатов, предусмотренных контрактом;</w:t>
      </w:r>
    </w:p>
    <w:p w:rsidR="005545E9" w:rsidRDefault="00237DD8">
      <w:pPr>
        <w:spacing w:after="0" w:line="240" w:lineRule="auto"/>
        <w:jc w:val="both"/>
      </w:pPr>
      <w:r>
        <w:t>б) предотвращение коррупции и других злоупотреблений при приемке поставленных товаров, выполненных работ, оказанных услуг, результатов отдельного этапа исполнения контракта.</w:t>
      </w:r>
    </w:p>
    <w:p w:rsidR="005545E9" w:rsidRDefault="00237DD8">
      <w:pPr>
        <w:spacing w:after="0" w:line="240" w:lineRule="auto"/>
        <w:jc w:val="both"/>
      </w:pPr>
      <w:bookmarkStart w:id="7" w:name="sub_202"/>
      <w:bookmarkEnd w:id="7"/>
      <w:r>
        <w:t>4. Основными з</w:t>
      </w:r>
      <w:r>
        <w:t>адачами приемочной комиссии являются:</w:t>
      </w:r>
    </w:p>
    <w:p w:rsidR="005545E9" w:rsidRDefault="00237DD8">
      <w:pPr>
        <w:spacing w:after="0" w:line="240" w:lineRule="auto"/>
        <w:jc w:val="both"/>
      </w:pPr>
      <w:r>
        <w:lastRenderedPageBreak/>
        <w:t>а) установление соответствия поставленных товаров, выполненных работ, оказанных услуг, результата отдельного этапа исполнения контракта условиям и требованиям заключенного контракта;</w:t>
      </w:r>
    </w:p>
    <w:p w:rsidR="005545E9" w:rsidRDefault="00237DD8">
      <w:pPr>
        <w:spacing w:after="0" w:line="240" w:lineRule="auto"/>
        <w:jc w:val="both"/>
      </w:pPr>
      <w:r>
        <w:t>б) проведение экспертизы результато</w:t>
      </w:r>
      <w:r>
        <w:t>в, предусмотренных контрактом, если Заказчиком будет принято решение о проведении экспертизы своими силами;</w:t>
      </w:r>
    </w:p>
    <w:p w:rsidR="005545E9" w:rsidRDefault="00237DD8">
      <w:pPr>
        <w:spacing w:after="0" w:line="240" w:lineRule="auto"/>
        <w:jc w:val="both"/>
      </w:pPr>
      <w:r>
        <w:t>в) принятие решения о надлежащем исполнении обязательств по контракту либо о неисполнении/ненадлежащем исполнении обязательств по контракту.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III</w:t>
      </w:r>
      <w:bookmarkStart w:id="8" w:name="sub_300"/>
      <w:bookmarkEnd w:id="8"/>
      <w:r>
        <w:rPr>
          <w:color w:val="00000A"/>
          <w:sz w:val="28"/>
          <w:szCs w:val="28"/>
        </w:rPr>
        <w:t xml:space="preserve"> Фу</w:t>
      </w:r>
      <w:r>
        <w:rPr>
          <w:color w:val="00000A"/>
          <w:sz w:val="28"/>
          <w:szCs w:val="28"/>
        </w:rPr>
        <w:t>нкции приемочной комиссии</w:t>
      </w:r>
    </w:p>
    <w:p w:rsidR="005545E9" w:rsidRDefault="005545E9">
      <w:pPr>
        <w:spacing w:after="0" w:line="240" w:lineRule="auto"/>
        <w:jc w:val="both"/>
        <w:rPr>
          <w:szCs w:val="28"/>
        </w:rPr>
      </w:pPr>
    </w:p>
    <w:p w:rsidR="005545E9" w:rsidRDefault="00237DD8">
      <w:pPr>
        <w:spacing w:after="0" w:line="240" w:lineRule="auto"/>
        <w:jc w:val="both"/>
      </w:pPr>
      <w:r>
        <w:t>5. Основными функциями приемочной комиссии являются:</w:t>
      </w:r>
    </w:p>
    <w:p w:rsidR="005545E9" w:rsidRDefault="00237DD8">
      <w:pPr>
        <w:spacing w:after="0" w:line="240" w:lineRule="auto"/>
        <w:jc w:val="both"/>
      </w:pPr>
      <w:bookmarkStart w:id="9" w:name="sub_301"/>
      <w:bookmarkEnd w:id="9"/>
      <w:r>
        <w:t xml:space="preserve">а) Проведение экспертизы для проверки предоставленных поставщиком (подрядчиком, исполнителем) результатов, предусмотренных контрактом, в части их соответствия условиям </w:t>
      </w:r>
      <w:r>
        <w:t>контракта.</w:t>
      </w:r>
    </w:p>
    <w:p w:rsidR="005545E9" w:rsidRDefault="00237DD8">
      <w:pPr>
        <w:spacing w:after="0"/>
        <w:jc w:val="both"/>
      </w:pPr>
      <w:bookmarkStart w:id="10" w:name="sub_311"/>
      <w:bookmarkEnd w:id="10"/>
      <w:r>
        <w:t>б) Проведение анализа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</w:t>
      </w:r>
      <w:r>
        <w:t>м изготовления, а также иным требованиям, предусмотренным контрактом.</w:t>
      </w:r>
    </w:p>
    <w:p w:rsidR="005545E9" w:rsidRDefault="00237DD8">
      <w:pPr>
        <w:spacing w:after="0"/>
        <w:jc w:val="both"/>
      </w:pPr>
      <w:bookmarkStart w:id="11" w:name="sub_312"/>
      <w:bookmarkEnd w:id="11"/>
      <w:r>
        <w:t>в) Проведение анализа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</w:t>
      </w:r>
      <w:r>
        <w:t>овителя, инструкции по применению товара, паспорт на товар, сертификаты соответствия, акты выполненных работ и оказанных услуг на предмет их соответствия требованиям законодательства Российской Федерации и контракта.</w:t>
      </w:r>
    </w:p>
    <w:p w:rsidR="005545E9" w:rsidRDefault="00237DD8">
      <w:pPr>
        <w:spacing w:after="0"/>
        <w:jc w:val="both"/>
      </w:pPr>
      <w:bookmarkStart w:id="12" w:name="sub_313"/>
      <w:bookmarkEnd w:id="12"/>
      <w:r>
        <w:t>г)  Проведение осмотра поставленных тов</w:t>
      </w:r>
      <w:r>
        <w:t>аров, результатов выполненных работ, оказанных услуг, результатов отдельного этапа исполнения контракта, если такой осмотр представляется возможным.</w:t>
      </w:r>
    </w:p>
    <w:p w:rsidR="005545E9" w:rsidRDefault="00237DD8">
      <w:pPr>
        <w:spacing w:after="0"/>
        <w:jc w:val="both"/>
      </w:pPr>
      <w:bookmarkStart w:id="13" w:name="sub_314"/>
      <w:bookmarkEnd w:id="13"/>
      <w:proofErr w:type="spellStart"/>
      <w:r>
        <w:t>д</w:t>
      </w:r>
      <w:proofErr w:type="spellEnd"/>
      <w:r>
        <w:t>) Доведение до сведения контрактного управляющего информации о необходимости направления поставщику (подря</w:t>
      </w:r>
      <w:r>
        <w:t>дчику, исполнителю) уведомления об отсутствии результатов, предусмотренных контрактом, отчетных, иных документов, предусмотренных контрактом, а также о необходимости получения от поставщика (подрядчика, исполнителя) разъяснений по предоставленным результат</w:t>
      </w:r>
      <w:r>
        <w:t>ам, документам.</w:t>
      </w:r>
    </w:p>
    <w:p w:rsidR="005545E9" w:rsidRDefault="00237DD8">
      <w:pPr>
        <w:spacing w:after="0"/>
        <w:jc w:val="both"/>
      </w:pPr>
      <w:bookmarkStart w:id="14" w:name="sub_315"/>
      <w:bookmarkEnd w:id="14"/>
      <w:r>
        <w:t>е) Подготовка заключения по результатам приемки поставленного товара, выполненной работы, оказанной услуги, результатов отдельного этапа исполнения контракта.</w:t>
      </w:r>
    </w:p>
    <w:p w:rsidR="005545E9" w:rsidRDefault="00237DD8">
      <w:pPr>
        <w:spacing w:after="0" w:line="240" w:lineRule="auto"/>
        <w:jc w:val="both"/>
      </w:pPr>
      <w:bookmarkStart w:id="15" w:name="sub_316"/>
      <w:bookmarkStart w:id="16" w:name="sub_317"/>
      <w:bookmarkEnd w:id="15"/>
      <w:bookmarkEnd w:id="16"/>
      <w:r>
        <w:t>ж) Оформление документа о приемке либо подготовка мотивированного отказа от подпи</w:t>
      </w:r>
      <w:r>
        <w:t>сания такого документа, а в случае проведения экспертизы результатов, предусмотренных контрактом, - заключение по результатам проведенной экспертизы.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IV</w:t>
      </w:r>
      <w:bookmarkStart w:id="17" w:name="sub_400"/>
      <w:bookmarkEnd w:id="17"/>
      <w:r>
        <w:rPr>
          <w:color w:val="00000A"/>
          <w:sz w:val="28"/>
          <w:szCs w:val="28"/>
        </w:rPr>
        <w:t xml:space="preserve"> Порядок формирования приемочной комиссии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spacing w:after="0" w:line="240" w:lineRule="auto"/>
        <w:jc w:val="both"/>
      </w:pPr>
      <w:r>
        <w:lastRenderedPageBreak/>
        <w:t>6. Приемочная комиссия является коллегиальным органом, строи</w:t>
      </w:r>
      <w:r>
        <w:t>т свою деятельность на принципах равноправия ее членов и гласности принимаемых решений.</w:t>
      </w:r>
    </w:p>
    <w:p w:rsidR="005545E9" w:rsidRDefault="00237DD8">
      <w:pPr>
        <w:spacing w:after="0" w:line="240" w:lineRule="auto"/>
        <w:jc w:val="both"/>
        <w:rPr>
          <w:u w:val="single"/>
        </w:rPr>
      </w:pPr>
      <w:bookmarkStart w:id="18" w:name="sub_401"/>
      <w:bookmarkEnd w:id="18"/>
      <w:r>
        <w:t xml:space="preserve">7. Состав приемочной комиссии формируется из должностных лиц Заказчика и должен быть не менее пяти человек - председатель приемочной комиссии, заместитель председателя </w:t>
      </w:r>
      <w:r>
        <w:t>приемочной комиссии, секретарь приемочной комиссии, члены приемочной комиссии.</w:t>
      </w:r>
    </w:p>
    <w:p w:rsidR="005545E9" w:rsidRDefault="00237DD8">
      <w:pPr>
        <w:spacing w:after="0" w:line="240" w:lineRule="auto"/>
        <w:jc w:val="both"/>
      </w:pPr>
      <w:bookmarkStart w:id="19" w:name="sub_402"/>
      <w:bookmarkEnd w:id="19"/>
      <w:r>
        <w:t xml:space="preserve">8. Персональный состав приемочной комиссии утверждается постановлением администрации </w:t>
      </w:r>
      <w:proofErr w:type="spellStart"/>
      <w:r>
        <w:t>Беляевского</w:t>
      </w:r>
      <w:proofErr w:type="spellEnd"/>
      <w:r>
        <w:t xml:space="preserve"> района.</w:t>
      </w:r>
    </w:p>
    <w:p w:rsidR="005545E9" w:rsidRDefault="00237DD8">
      <w:pPr>
        <w:spacing w:after="0" w:line="240" w:lineRule="auto"/>
        <w:jc w:val="both"/>
      </w:pPr>
      <w:bookmarkStart w:id="20" w:name="sub_403"/>
      <w:bookmarkEnd w:id="20"/>
      <w:r>
        <w:t>9. Председатель комиссии руководит деятельностью комиссии, определяет ос</w:t>
      </w:r>
      <w:r>
        <w:t>новные направления деятельности комиссии, организует ее работу и ведет заседания комиссии.</w:t>
      </w:r>
    </w:p>
    <w:p w:rsidR="005545E9" w:rsidRDefault="00237DD8">
      <w:pPr>
        <w:spacing w:after="0" w:line="240" w:lineRule="auto"/>
        <w:jc w:val="both"/>
      </w:pPr>
      <w:bookmarkStart w:id="21" w:name="sub_404"/>
      <w:bookmarkEnd w:id="21"/>
      <w:r>
        <w:t xml:space="preserve">10. Заседание приемочной комиссии считается правомочным, если на нем присутствует </w:t>
      </w:r>
      <w:r>
        <w:rPr>
          <w:color w:val="000000"/>
          <w:szCs w:val="28"/>
        </w:rPr>
        <w:t>не менее чем пятьдесят процентов общего числа ее членов.</w:t>
      </w:r>
    </w:p>
    <w:p w:rsidR="005545E9" w:rsidRDefault="00237DD8">
      <w:pPr>
        <w:spacing w:after="0" w:line="240" w:lineRule="auto"/>
        <w:jc w:val="both"/>
      </w:pPr>
      <w:bookmarkStart w:id="22" w:name="sub_406"/>
      <w:bookmarkStart w:id="23" w:name="sub_407"/>
      <w:bookmarkEnd w:id="22"/>
      <w:bookmarkEnd w:id="23"/>
      <w:r>
        <w:t>11. Приемочная комиссия пр</w:t>
      </w:r>
      <w:r>
        <w:t>инимает решения открытым голосованием, простым большинством голосов от общего числа присутствующих членов комиссии.</w:t>
      </w:r>
    </w:p>
    <w:p w:rsidR="005545E9" w:rsidRDefault="00237DD8">
      <w:pPr>
        <w:spacing w:after="0" w:line="240" w:lineRule="auto"/>
        <w:jc w:val="both"/>
      </w:pPr>
      <w:r>
        <w:t>В случае равенства голосов председатель приемочной комиссии имеет решающий голос.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V</w:t>
      </w:r>
      <w:r>
        <w:rPr>
          <w:color w:val="00000A"/>
          <w:sz w:val="28"/>
          <w:szCs w:val="28"/>
        </w:rPr>
        <w:t xml:space="preserve"> Порядок приемки товаров, работ, услуг, результатов </w:t>
      </w:r>
    </w:p>
    <w:p w:rsidR="005545E9" w:rsidRDefault="00237DD8">
      <w:pPr>
        <w:pStyle w:val="Heading1"/>
        <w:spacing w:before="0" w:after="0"/>
        <w:rPr>
          <w:color w:val="00000A"/>
          <w:sz w:val="28"/>
          <w:szCs w:val="28"/>
        </w:rPr>
      </w:pPr>
      <w:bookmarkStart w:id="24" w:name="sub_500"/>
      <w:bookmarkEnd w:id="24"/>
      <w:r>
        <w:rPr>
          <w:color w:val="00000A"/>
          <w:sz w:val="28"/>
          <w:szCs w:val="28"/>
        </w:rPr>
        <w:t>отдельного этапа исполнения контракта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spacing w:after="0" w:line="240" w:lineRule="auto"/>
        <w:jc w:val="both"/>
      </w:pPr>
      <w:r>
        <w:t>12.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при необходимости проводит экспертизу.</w:t>
      </w:r>
    </w:p>
    <w:p w:rsidR="005545E9" w:rsidRDefault="00237DD8">
      <w:pPr>
        <w:spacing w:after="0" w:line="240" w:lineRule="auto"/>
        <w:jc w:val="both"/>
      </w:pPr>
      <w:bookmarkStart w:id="25" w:name="sub_501"/>
      <w:bookmarkEnd w:id="25"/>
      <w:r>
        <w:t>13. Эксперти</w:t>
      </w:r>
      <w:r>
        <w:t>за результатов, предусмотренных контрактом, может проводиться силами Заказчика или к ее проведению могут привлекаться эксперты, экспертные организации.</w:t>
      </w:r>
    </w:p>
    <w:p w:rsidR="005545E9" w:rsidRDefault="00237DD8">
      <w:pPr>
        <w:spacing w:after="0" w:line="240" w:lineRule="auto"/>
        <w:jc w:val="both"/>
      </w:pPr>
      <w:bookmarkStart w:id="26" w:name="sub_502"/>
      <w:bookmarkStart w:id="27" w:name="sub_503"/>
      <w:bookmarkEnd w:id="26"/>
      <w:bookmarkEnd w:id="27"/>
      <w:r>
        <w:t>14. В случае проведения Заказчиком экспертизы своими силами приемочная комиссия осуществляет проверку то</w:t>
      </w:r>
      <w:r>
        <w:t>варов, работ, услуг, результатов отдельного этапа исполнения контракта на соответствие условиям контракта по количеству (объему), ассортименту, комплектности, качеству и иным показателям, установленным контрактом.</w:t>
      </w:r>
    </w:p>
    <w:p w:rsidR="005545E9" w:rsidRDefault="00237DD8">
      <w:pPr>
        <w:spacing w:after="0" w:line="240" w:lineRule="auto"/>
        <w:jc w:val="both"/>
      </w:pPr>
      <w:r>
        <w:t>Для проведения экспертизы поставленного то</w:t>
      </w:r>
      <w:r>
        <w:t>вара, выполненной работы или оказанной услуги приемочная комиссия вправе запрашивать у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5545E9" w:rsidRDefault="00237DD8">
      <w:pPr>
        <w:spacing w:after="0" w:line="240" w:lineRule="auto"/>
        <w:jc w:val="both"/>
      </w:pPr>
      <w:r>
        <w:t>15. Приемка результат</w:t>
      </w:r>
      <w:r>
        <w:t>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5545E9" w:rsidRDefault="00237DD8">
      <w:pPr>
        <w:spacing w:after="0" w:line="240" w:lineRule="auto"/>
        <w:jc w:val="both"/>
      </w:pPr>
      <w:bookmarkStart w:id="28" w:name="sub_504"/>
      <w:bookmarkEnd w:id="28"/>
      <w:r>
        <w:t xml:space="preserve">16. Заседания приемочной комиссии проводятся по мере необходимости с учетом </w:t>
      </w:r>
      <w:r>
        <w:t>требований настоящего Положения.</w:t>
      </w:r>
    </w:p>
    <w:p w:rsidR="005545E9" w:rsidRDefault="00237DD8">
      <w:pPr>
        <w:spacing w:after="0" w:line="240" w:lineRule="auto"/>
        <w:jc w:val="both"/>
      </w:pPr>
      <w:bookmarkStart w:id="29" w:name="sub_505"/>
      <w:bookmarkEnd w:id="29"/>
      <w:r>
        <w:t xml:space="preserve">17. Заказчик не </w:t>
      </w:r>
      <w:proofErr w:type="gramStart"/>
      <w:r>
        <w:t>позднее</w:t>
      </w:r>
      <w:proofErr w:type="gramEnd"/>
      <w:r>
        <w:t xml:space="preserve"> чем за один рабочий день до дня сдачи результатов выполненных работ, оказанных услуг, поставки товаров, отдельного этапа исполнения контракта, приемка которого будет осуществляться приемочной </w:t>
      </w:r>
      <w:r>
        <w:t>комиссией, обязан известить членов приемочной комиссии о дате, точном времени и месте поставки товаров, сдачи результата выполненных работ, оказанных услуг.</w:t>
      </w:r>
    </w:p>
    <w:p w:rsidR="005545E9" w:rsidRDefault="00237DD8">
      <w:pPr>
        <w:spacing w:after="0" w:line="240" w:lineRule="auto"/>
        <w:jc w:val="both"/>
      </w:pPr>
      <w:bookmarkStart w:id="30" w:name="sub_506"/>
      <w:bookmarkEnd w:id="30"/>
      <w:r>
        <w:lastRenderedPageBreak/>
        <w:t>18. Заказчик обязан создать условия для проведения приемки товаров, работ, услуг, результатов отдел</w:t>
      </w:r>
      <w:r>
        <w:t>ьного этапа исполнения контракта.</w:t>
      </w:r>
    </w:p>
    <w:p w:rsidR="005545E9" w:rsidRDefault="00237DD8">
      <w:pPr>
        <w:spacing w:after="0" w:line="240" w:lineRule="auto"/>
        <w:jc w:val="both"/>
      </w:pPr>
      <w:bookmarkStart w:id="31" w:name="sub_507"/>
      <w:bookmarkEnd w:id="31"/>
      <w:r>
        <w:t>19. В ходе приемки приемочная комиссия:</w:t>
      </w:r>
    </w:p>
    <w:p w:rsidR="005545E9" w:rsidRDefault="00237DD8">
      <w:pPr>
        <w:spacing w:after="0" w:line="240" w:lineRule="auto"/>
        <w:jc w:val="both"/>
      </w:pPr>
      <w:bookmarkStart w:id="32" w:name="sub_508"/>
      <w:bookmarkStart w:id="33" w:name="sub_582"/>
      <w:bookmarkStart w:id="34" w:name="sub_581"/>
      <w:bookmarkEnd w:id="32"/>
      <w:bookmarkEnd w:id="33"/>
      <w:bookmarkEnd w:id="34"/>
      <w:r>
        <w:t>а) Организует проведение приемки работ, товаров, услуг.</w:t>
      </w:r>
    </w:p>
    <w:p w:rsidR="005545E9" w:rsidRDefault="00237DD8">
      <w:pPr>
        <w:spacing w:after="0" w:line="240" w:lineRule="auto"/>
        <w:jc w:val="both"/>
      </w:pPr>
      <w:r>
        <w:t>б) Проверяет соответствие поставленного товара, выполненной работы, оказанной услуги или результатов отдельного этапа исполнен</w:t>
      </w:r>
      <w:r>
        <w:t>ия контракта условиям контракта, технического задания и сведениям, указанным в транспортных и сопроводительных документах.</w:t>
      </w:r>
    </w:p>
    <w:p w:rsidR="005545E9" w:rsidRDefault="00237DD8">
      <w:pPr>
        <w:spacing w:after="0" w:line="240" w:lineRule="auto"/>
        <w:jc w:val="both"/>
      </w:pPr>
      <w:r>
        <w:t>в) Проводит анализ отчетной документации и материалов, предоставленных поставщиком (подрядчиком, исполнителем), на предмет соответств</w:t>
      </w:r>
      <w:r>
        <w:t>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документации, а также рассматривает экспертные заключения.</w:t>
      </w:r>
    </w:p>
    <w:p w:rsidR="005545E9" w:rsidRDefault="00237DD8">
      <w:pPr>
        <w:spacing w:after="0" w:line="240" w:lineRule="auto"/>
        <w:jc w:val="both"/>
      </w:pPr>
      <w:bookmarkStart w:id="35" w:name="sub_583"/>
      <w:bookmarkEnd w:id="35"/>
      <w:r>
        <w:t>г) При необходимости запрашивает у поставщик</w:t>
      </w:r>
      <w:r>
        <w:t>а (подрядчика, исполнителя) недостающие документы и материалы, а также получает разъяснения по представленным документам и материалам.</w:t>
      </w:r>
    </w:p>
    <w:p w:rsidR="005545E9" w:rsidRDefault="00237DD8">
      <w:pPr>
        <w:spacing w:after="0" w:line="240" w:lineRule="auto"/>
        <w:jc w:val="both"/>
      </w:pPr>
      <w:bookmarkStart w:id="36" w:name="sub_584"/>
      <w:bookmarkEnd w:id="36"/>
      <w:proofErr w:type="spellStart"/>
      <w:r>
        <w:t>д</w:t>
      </w:r>
      <w:proofErr w:type="spellEnd"/>
      <w:r>
        <w:t>) В случае если по условиям контракта товар должен быть установлен (собран, запущен) поставщиком, обеспечивает возможнос</w:t>
      </w:r>
      <w:r>
        <w:t>ть проведения соответствующих работ, а также проверяет их ход и качество.</w:t>
      </w:r>
    </w:p>
    <w:p w:rsidR="005545E9" w:rsidRDefault="00237DD8">
      <w:pPr>
        <w:spacing w:after="0" w:line="240" w:lineRule="auto"/>
        <w:jc w:val="both"/>
      </w:pPr>
      <w:bookmarkStart w:id="37" w:name="sub_585"/>
      <w:bookmarkEnd w:id="37"/>
      <w:r>
        <w:t>е) Принимает решения о качестве исполнения обязательств по муниципальному контракту.</w:t>
      </w:r>
    </w:p>
    <w:p w:rsidR="005545E9" w:rsidRDefault="00237DD8">
      <w:pPr>
        <w:spacing w:after="0" w:line="240" w:lineRule="auto"/>
        <w:jc w:val="both"/>
      </w:pPr>
      <w:bookmarkStart w:id="38" w:name="sub_586"/>
      <w:bookmarkEnd w:id="38"/>
      <w:r>
        <w:t>ж) Осуществляет иные действия для всесторонней оценки (проверки) соответствия товаров, работ, усл</w:t>
      </w:r>
      <w:r>
        <w:t>уг, результатов отдельного этапа исполнения контракта условиям муниципального контракта и требованиям законодательства Российской Федерации.</w:t>
      </w:r>
    </w:p>
    <w:p w:rsidR="005545E9" w:rsidRDefault="00237DD8">
      <w:pPr>
        <w:spacing w:after="0" w:line="240" w:lineRule="auto"/>
        <w:jc w:val="both"/>
      </w:pPr>
      <w:bookmarkStart w:id="39" w:name="sub_587"/>
      <w:bookmarkEnd w:id="39"/>
      <w:r>
        <w:t>20. По решению председателя приемочной комиссии на заседание приемочной комиссии могут быть приглашены специалисты,</w:t>
      </w:r>
      <w:r>
        <w:t xml:space="preserve"> проводившие экспертизу отчетных материалов.</w:t>
      </w:r>
    </w:p>
    <w:p w:rsidR="005545E9" w:rsidRDefault="00237DD8">
      <w:pPr>
        <w:spacing w:after="0" w:line="240" w:lineRule="auto"/>
        <w:jc w:val="both"/>
      </w:pPr>
      <w:bookmarkStart w:id="40" w:name="sub_509"/>
      <w:bookmarkStart w:id="41" w:name="sub_510"/>
      <w:bookmarkEnd w:id="40"/>
      <w:bookmarkEnd w:id="41"/>
      <w:r>
        <w:t>21. По итогам проведения приемки товаров, работ, услуг, результатов отдельного этапа исполнения контракта приемочной комиссией принимается одно из следующих решений:</w:t>
      </w:r>
    </w:p>
    <w:p w:rsidR="005545E9" w:rsidRDefault="00237DD8">
      <w:pPr>
        <w:spacing w:after="0" w:line="240" w:lineRule="auto"/>
        <w:jc w:val="both"/>
      </w:pPr>
      <w:r>
        <w:t>а) товары поставлены, работы выполнены, услуг</w:t>
      </w:r>
      <w:r>
        <w:t>и оказаны полностью в соответствии с условиями  муниципального контракта и (или) предусмотренной им нормативной и технической документации, подлежат приемке;</w:t>
      </w:r>
    </w:p>
    <w:p w:rsidR="005545E9" w:rsidRDefault="00237DD8">
      <w:pPr>
        <w:spacing w:after="0" w:line="240" w:lineRule="auto"/>
        <w:jc w:val="both"/>
      </w:pPr>
      <w:r>
        <w:t>б) по итогам приемки товаров, работ, услуг выявлены замечания по поставке товаров, выполнению рабо</w:t>
      </w:r>
      <w:r>
        <w:t>т, оказанию услуг, которые поставщику (подрядчику, исполнителю) следует устранить в согласованные сроки;</w:t>
      </w:r>
    </w:p>
    <w:p w:rsidR="005545E9" w:rsidRDefault="00237DD8">
      <w:pPr>
        <w:spacing w:after="0" w:line="240" w:lineRule="auto"/>
        <w:jc w:val="both"/>
      </w:pPr>
      <w:r>
        <w:t>в) товары не поставлены, работы не выполнены, услуги не оказаны либо товары поставлены, работы выполнены, услуги оказаны с существенными нарушениями ус</w:t>
      </w:r>
      <w:r>
        <w:t>ловий муниципального контракта и (или) предусмотренной им нормативной и технической документации, не подлежат приемке.</w:t>
      </w:r>
    </w:p>
    <w:p w:rsidR="005545E9" w:rsidRDefault="00237DD8">
      <w:pPr>
        <w:spacing w:after="0" w:line="240" w:lineRule="auto"/>
        <w:jc w:val="both"/>
      </w:pPr>
      <w:r>
        <w:t>22. Решения приемочной комиссии оформляются протоколом, который подписывается членами приемочной комиссии. Если член комиссии имеет особо</w:t>
      </w:r>
      <w:r>
        <w:t>е мнение, оно заносится в протокол за подписью этого члена приемочной комиссии.</w:t>
      </w:r>
    </w:p>
    <w:p w:rsidR="005545E9" w:rsidRDefault="00237DD8">
      <w:pPr>
        <w:spacing w:after="0" w:line="240" w:lineRule="auto"/>
        <w:jc w:val="both"/>
      </w:pPr>
      <w:bookmarkStart w:id="42" w:name="sub_511"/>
      <w:bookmarkEnd w:id="42"/>
      <w:r>
        <w:t xml:space="preserve">23. </w:t>
      </w:r>
      <w:proofErr w:type="gramStart"/>
      <w:r>
        <w:t>Приемочная комиссия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</w:t>
      </w:r>
      <w:r>
        <w:t xml:space="preserve">учае выявления несоответствия </w:t>
      </w:r>
      <w:r>
        <w:lastRenderedPageBreak/>
        <w:t>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</w:t>
      </w:r>
      <w:r>
        <w:t>.</w:t>
      </w:r>
      <w:proofErr w:type="gramEnd"/>
    </w:p>
    <w:p w:rsidR="005545E9" w:rsidRDefault="00237DD8">
      <w:pPr>
        <w:spacing w:after="0" w:line="240" w:lineRule="auto"/>
        <w:jc w:val="both"/>
      </w:pPr>
      <w:bookmarkStart w:id="43" w:name="sub_512"/>
      <w:bookmarkEnd w:id="43"/>
      <w:r>
        <w:t>24. Приемка результатов отдельного этапа исполнения контракта, а также поставленного товара, выполненной работы или оказанной услуги оформляется документом о приемке, который подписывается всеми членами приемочной комиссии и утверждается Заказчиком, либо</w:t>
      </w:r>
      <w:r>
        <w:t xml:space="preserve">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5545E9" w:rsidRDefault="00237DD8">
      <w:pPr>
        <w:spacing w:after="0" w:line="240" w:lineRule="auto"/>
        <w:jc w:val="both"/>
      </w:pPr>
      <w:bookmarkStart w:id="44" w:name="sub_513"/>
      <w:bookmarkEnd w:id="44"/>
      <w:r>
        <w:t xml:space="preserve">25. </w:t>
      </w:r>
      <w:proofErr w:type="gramStart"/>
      <w:r>
        <w:t>В случае привлечения Заказчиком для проведения указанной экспертизы экспертов, экспертных организаций пр</w:t>
      </w:r>
      <w:r>
        <w:t xml:space="preserve">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</w:t>
      </w:r>
      <w:r>
        <w:t>указанной экспертизы предложения экспертов, экспертных организаций, привлеченных для ее проведения.</w:t>
      </w:r>
      <w:proofErr w:type="gramEnd"/>
    </w:p>
    <w:p w:rsidR="005545E9" w:rsidRDefault="00237DD8">
      <w:pPr>
        <w:spacing w:after="0" w:line="240" w:lineRule="auto"/>
        <w:jc w:val="both"/>
      </w:pPr>
      <w:bookmarkStart w:id="45" w:name="sub_514"/>
      <w:bookmarkEnd w:id="45"/>
      <w:r>
        <w:t>26.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</w:t>
      </w:r>
      <w:r>
        <w:t xml:space="preserve">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</w:t>
      </w:r>
      <w:hyperlink r:id="rId13">
        <w:r>
          <w:rPr>
            <w:rStyle w:val="a5"/>
            <w:b w:val="0"/>
            <w:color w:val="00000A"/>
          </w:rPr>
          <w:t>Законом</w:t>
        </w:r>
      </w:hyperlink>
      <w:r>
        <w:t xml:space="preserve"> о контрактной системе в порядке и в сроки, которые установлены контрактом.</w:t>
      </w:r>
    </w:p>
    <w:p w:rsidR="005545E9" w:rsidRDefault="00237DD8">
      <w:pPr>
        <w:spacing w:after="0" w:line="240" w:lineRule="auto"/>
        <w:jc w:val="both"/>
      </w:pPr>
      <w:bookmarkStart w:id="46" w:name="sub_515"/>
      <w:bookmarkEnd w:id="46"/>
      <w:r>
        <w:t xml:space="preserve">27. </w:t>
      </w:r>
      <w:proofErr w:type="gramStart"/>
      <w: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</w:t>
      </w:r>
      <w:r>
        <w:t xml:space="preserve">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</w:t>
      </w:r>
      <w:hyperlink r:id="rId14">
        <w:r>
          <w:rPr>
            <w:rStyle w:val="a5"/>
            <w:b w:val="0"/>
            <w:color w:val="00000A"/>
          </w:rPr>
          <w:t>Законом</w:t>
        </w:r>
      </w:hyperlink>
      <w:r>
        <w:t xml:space="preserve"> о контрактной системе в порядке и в сроки, которые установлены контрактом, обеспечения исполнения контракта в части последующего обслуживания</w:t>
      </w:r>
      <w:proofErr w:type="gramEnd"/>
      <w:r>
        <w:t xml:space="preserve">, при необходимости эксплуатации в течение срока службы, ремонта и (или) утилизации </w:t>
      </w:r>
      <w:r>
        <w:t>поставленного товара или созданного в результате выполнения работы объекта капитального строительства или товара.</w:t>
      </w:r>
    </w:p>
    <w:p w:rsidR="005545E9" w:rsidRDefault="00237DD8">
      <w:pPr>
        <w:spacing w:after="0" w:line="240" w:lineRule="auto"/>
        <w:jc w:val="both"/>
      </w:pPr>
      <w:bookmarkStart w:id="47" w:name="sub_516"/>
      <w:bookmarkEnd w:id="47"/>
      <w:r>
        <w:t>28. Контрактный управляющий обеспечивает хранение отчетных документов и материалов, полученных при приемке поставленного товара, выполненной р</w:t>
      </w:r>
      <w:r>
        <w:t>аботы или оказанной услуги по муниципальному контракту.</w:t>
      </w:r>
    </w:p>
    <w:p w:rsidR="005545E9" w:rsidRDefault="00237DD8">
      <w:pPr>
        <w:spacing w:after="0" w:line="240" w:lineRule="auto"/>
        <w:jc w:val="both"/>
      </w:pPr>
      <w:bookmarkStart w:id="48" w:name="sub_517"/>
      <w:bookmarkEnd w:id="48"/>
      <w:r>
        <w:t>29. Возникающие при приемке товаров, работ, услуг споры между Заказчиком и поставщиком (подрядчиком, исполнителем) по поводу качества, количества, комплектности, объема товаров (работ, услуг) разрешаю</w:t>
      </w:r>
      <w:r>
        <w:t>тся в судебном порядке, если контрактом не предусмотрен предварительный досудебный порядок разрешения таких споров.</w:t>
      </w:r>
    </w:p>
    <w:p w:rsidR="005545E9" w:rsidRDefault="00237DD8">
      <w:pPr>
        <w:spacing w:after="0" w:line="240" w:lineRule="auto"/>
        <w:jc w:val="both"/>
      </w:pPr>
      <w:bookmarkStart w:id="49" w:name="sub_518"/>
      <w:bookmarkEnd w:id="49"/>
      <w:r>
        <w:t>30. Председатель приемочной комиссии несет персональную ответственность за своевременную приемку поставленного товара, выполненной работы ил</w:t>
      </w:r>
      <w:r>
        <w:t>и оказанной услуги, результатов отдельного этапа исполнения контракта, а также за соответствие принятого товара, работы, услуги условиям муниципального контракта.</w:t>
      </w:r>
    </w:p>
    <w:p w:rsidR="005545E9" w:rsidRDefault="00237DD8">
      <w:pPr>
        <w:spacing w:after="0" w:line="240" w:lineRule="auto"/>
        <w:jc w:val="both"/>
      </w:pPr>
      <w:bookmarkStart w:id="50" w:name="sub_519"/>
      <w:bookmarkStart w:id="51" w:name="sub_520"/>
      <w:bookmarkEnd w:id="50"/>
      <w:bookmarkEnd w:id="51"/>
      <w:r>
        <w:lastRenderedPageBreak/>
        <w:t>31. В случае принятия решения о приемке поставленного товара, выполненной работы, оказанной у</w:t>
      </w:r>
      <w:r>
        <w:t xml:space="preserve">слуги Заказчик в течение пяти рабочих дней </w:t>
      </w:r>
      <w:proofErr w:type="gramStart"/>
      <w:r>
        <w:t>с даты приемки</w:t>
      </w:r>
      <w:proofErr w:type="gramEnd"/>
      <w:r>
        <w:t xml:space="preserve"> поставленного товара, выполненной работы, оказанной услуги направляет документ о приемке в федеральный орган исполнительной власти, осуществляющий правоприменительные функции по казначейскому обслуж</w:t>
      </w:r>
      <w:r>
        <w:t>иванию исполнения бюджетов бюджетной системы Российской Федерации.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ind w:left="56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VI</w:t>
      </w:r>
      <w:r>
        <w:rPr>
          <w:color w:val="00000A"/>
          <w:sz w:val="28"/>
          <w:szCs w:val="28"/>
        </w:rPr>
        <w:t xml:space="preserve"> Приемка результатов, предусмотренных контрактом,</w:t>
      </w:r>
    </w:p>
    <w:p w:rsidR="005545E9" w:rsidRDefault="00237DD8">
      <w:pPr>
        <w:pStyle w:val="Heading1"/>
        <w:tabs>
          <w:tab w:val="left" w:pos="2100"/>
          <w:tab w:val="center" w:pos="5282"/>
        </w:tabs>
        <w:spacing w:before="0" w:after="0"/>
        <w:ind w:left="927"/>
        <w:jc w:val="lef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  <w:t xml:space="preserve">заключенным по результатам проведения </w:t>
      </w:r>
      <w:proofErr w:type="gramStart"/>
      <w:r>
        <w:rPr>
          <w:color w:val="00000A"/>
          <w:sz w:val="28"/>
          <w:szCs w:val="28"/>
        </w:rPr>
        <w:t>электронных</w:t>
      </w:r>
      <w:proofErr w:type="gramEnd"/>
    </w:p>
    <w:p w:rsidR="005545E9" w:rsidRDefault="00237DD8">
      <w:pPr>
        <w:pStyle w:val="Heading1"/>
        <w:spacing w:before="0" w:after="0"/>
        <w:ind w:left="927"/>
        <w:rPr>
          <w:color w:val="00000A"/>
          <w:sz w:val="28"/>
          <w:szCs w:val="28"/>
        </w:rPr>
      </w:pPr>
      <w:bookmarkStart w:id="52" w:name="sub_600"/>
      <w:bookmarkEnd w:id="52"/>
      <w:r>
        <w:rPr>
          <w:color w:val="00000A"/>
          <w:sz w:val="28"/>
          <w:szCs w:val="28"/>
        </w:rPr>
        <w:t>процедур, закрытых электронных процедур</w:t>
      </w:r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spacing w:after="0" w:line="240" w:lineRule="auto"/>
        <w:jc w:val="both"/>
      </w:pPr>
      <w:r>
        <w:t xml:space="preserve">32. </w:t>
      </w:r>
      <w:proofErr w:type="gramStart"/>
      <w:r>
        <w:t xml:space="preserve"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</w:t>
      </w:r>
      <w:hyperlink r:id="rId15">
        <w:r>
          <w:rPr>
            <w:rStyle w:val="a5"/>
            <w:b w:val="0"/>
            <w:color w:val="00000A"/>
          </w:rPr>
          <w:t xml:space="preserve">пунктом 5 части 11 статьи 24 </w:t>
        </w:r>
        <w:proofErr w:type="spellStart"/>
        <w:r>
          <w:rPr>
            <w:rStyle w:val="a5"/>
            <w:b w:val="0"/>
            <w:color w:val="00000A"/>
          </w:rPr>
          <w:t>Закона</w:t>
        </w:r>
      </w:hyperlink>
      <w:r>
        <w:t>о</w:t>
      </w:r>
      <w:proofErr w:type="spellEnd"/>
      <w:r>
        <w:t xml:space="preserve"> контрактной системе) поставщик (подрядчик, исполнитель) в срок, установленный в контракте, формирует с использованием единой информационной системы, подписывает усиленной </w:t>
      </w:r>
      <w:hyperlink r:id="rId16">
        <w:r>
          <w:rPr>
            <w:rStyle w:val="a5"/>
            <w:b w:val="0"/>
            <w:color w:val="00000A"/>
          </w:rPr>
          <w:t>электронной подписью</w:t>
        </w:r>
      </w:hyperlink>
      <w:r>
        <w:t xml:space="preserve"> лица, имеющего право действовать от имени поставщика (подрядчика, исполнителя), и размещает</w:t>
      </w:r>
      <w:proofErr w:type="gramEnd"/>
      <w:r>
        <w:t xml:space="preserve"> в единой информационной системе документ о приемке.</w:t>
      </w:r>
    </w:p>
    <w:p w:rsidR="005545E9" w:rsidRDefault="00237DD8">
      <w:pPr>
        <w:spacing w:after="0" w:line="240" w:lineRule="auto"/>
        <w:jc w:val="both"/>
      </w:pPr>
      <w:bookmarkStart w:id="53" w:name="sub_601"/>
      <w:bookmarkStart w:id="54" w:name="sub_602"/>
      <w:bookmarkEnd w:id="53"/>
      <w:bookmarkEnd w:id="54"/>
      <w:r>
        <w:t>33. Документ о приемке, подписанный поста</w:t>
      </w:r>
      <w:r>
        <w:t>вщиком (подрядчиком, исполнителем),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Заказчику.</w:t>
      </w:r>
    </w:p>
    <w:p w:rsidR="005545E9" w:rsidRDefault="00237DD8">
      <w:pPr>
        <w:spacing w:after="0" w:line="240" w:lineRule="auto"/>
        <w:jc w:val="both"/>
      </w:pPr>
      <w:r>
        <w:t>Датой поступления Заказчику документа о приемке, подпис</w:t>
      </w:r>
      <w:r>
        <w:t>анного поставщиком (подрядчиком, исполнителем), считается дата размещения такого документа в единой информационной системе в соответствии с часовой зоной, в которой расположен Заказчик.</w:t>
      </w:r>
    </w:p>
    <w:p w:rsidR="005545E9" w:rsidRDefault="00237DD8">
      <w:pPr>
        <w:spacing w:after="0" w:line="240" w:lineRule="auto"/>
        <w:jc w:val="both"/>
      </w:pPr>
      <w:bookmarkStart w:id="55" w:name="sub_603"/>
      <w:bookmarkEnd w:id="55"/>
      <w:r>
        <w:t>34. Не позднее двадцати рабочих дней, следующих за днем поступления За</w:t>
      </w:r>
      <w:r>
        <w:t>казчику документа о приемке:</w:t>
      </w:r>
    </w:p>
    <w:p w:rsidR="005545E9" w:rsidRDefault="00237DD8">
      <w:pPr>
        <w:spacing w:after="0" w:line="240" w:lineRule="auto"/>
        <w:jc w:val="both"/>
      </w:pPr>
      <w: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</w:t>
      </w:r>
      <w:r>
        <w:t>й отказ от подписания документа о приемке с указанием причин такого отказа. При этом</w:t>
      </w:r>
      <w:proofErr w:type="gramStart"/>
      <w:r>
        <w:t>,</w:t>
      </w:r>
      <w:proofErr w:type="gramEnd"/>
      <w: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</w:t>
      </w:r>
      <w:r>
        <w:t xml:space="preserve">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5545E9" w:rsidRDefault="00237DD8">
      <w:pPr>
        <w:spacing w:after="0" w:line="240" w:lineRule="auto"/>
        <w:jc w:val="both"/>
      </w:pPr>
      <w:r>
        <w:t>б) после подписания членами приемочной комиссии документа о приемке или мотивированного отказа от подписания доку</w:t>
      </w:r>
      <w:r>
        <w:t>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</w:t>
      </w:r>
      <w:r>
        <w:t xml:space="preserve">ы приемочной комиссии не использовали усиленные электронные подписи и единую информационную систему, Заказчик прилагает </w:t>
      </w:r>
      <w:r>
        <w:lastRenderedPageBreak/>
        <w:t>подписанные ими документы в форме электронных образов бумажных документов.</w:t>
      </w:r>
    </w:p>
    <w:p w:rsidR="005545E9" w:rsidRDefault="00237DD8">
      <w:pPr>
        <w:spacing w:after="0" w:line="240" w:lineRule="auto"/>
        <w:jc w:val="both"/>
      </w:pPr>
      <w:bookmarkStart w:id="56" w:name="sub_604"/>
      <w:bookmarkEnd w:id="56"/>
      <w:r>
        <w:t>35. Документ о приемке, мотивированный отказ от подписания до</w:t>
      </w:r>
      <w:r>
        <w:t>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(подрядчику, исполнителю).</w:t>
      </w:r>
    </w:p>
    <w:p w:rsidR="005545E9" w:rsidRDefault="00237DD8">
      <w:pPr>
        <w:spacing w:after="0" w:line="240" w:lineRule="auto"/>
        <w:jc w:val="both"/>
      </w:pPr>
      <w:r>
        <w:t>Датой поступления поставщику (подрядчику, исполнит</w:t>
      </w:r>
      <w:r>
        <w:t xml:space="preserve">елю) документа о приемке, мотивированного отказа от подписания документа о приемке считается дата размещения </w:t>
      </w:r>
      <w:proofErr w:type="gramStart"/>
      <w:r>
        <w:t>таких</w:t>
      </w:r>
      <w:proofErr w:type="gramEnd"/>
      <w:r>
        <w:t xml:space="preserve"> документа о приемке, мотивированного отказа в единой информационной системе в соответствии с часовой зоной, в которой расположен поставщик (п</w:t>
      </w:r>
      <w:r>
        <w:t>одрядчик, исполнитель).</w:t>
      </w:r>
    </w:p>
    <w:p w:rsidR="005545E9" w:rsidRDefault="00237DD8">
      <w:pPr>
        <w:spacing w:after="0" w:line="240" w:lineRule="auto"/>
        <w:jc w:val="both"/>
      </w:pPr>
      <w:r>
        <w:t>36.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</w:t>
      </w:r>
      <w:r>
        <w:t>, предусмотренном настоящим разделом.</w:t>
      </w:r>
    </w:p>
    <w:p w:rsidR="005545E9" w:rsidRDefault="00237DD8">
      <w:pPr>
        <w:spacing w:after="0" w:line="240" w:lineRule="auto"/>
        <w:jc w:val="both"/>
      </w:pPr>
      <w:bookmarkStart w:id="57" w:name="sub_605"/>
      <w:bookmarkEnd w:id="57"/>
      <w:r>
        <w:t>37.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</w:t>
      </w:r>
    </w:p>
    <w:p w:rsidR="005545E9" w:rsidRDefault="00237DD8">
      <w:pPr>
        <w:spacing w:after="0" w:line="240" w:lineRule="auto"/>
        <w:jc w:val="both"/>
      </w:pPr>
      <w:bookmarkStart w:id="58" w:name="sub_606"/>
      <w:bookmarkStart w:id="59" w:name="sub_607"/>
      <w:bookmarkEnd w:id="58"/>
      <w:r>
        <w:t>38. Внесение исправлений в документ о</w:t>
      </w:r>
      <w:r>
        <w:t xml:space="preserve"> приемке осуществляется путем формирования, подписания усиленными </w:t>
      </w:r>
      <w:hyperlink r:id="rId17">
        <w:r>
          <w:rPr>
            <w:rStyle w:val="a5"/>
            <w:b w:val="0"/>
            <w:color w:val="00000A"/>
          </w:rPr>
          <w:t>электронными подписями</w:t>
        </w:r>
      </w:hyperlink>
      <w:r>
        <w:t xml:space="preserve"> лиц, имеющих право действовать от имени поставщика (подрядчика, исполнителя), Заказчика, и разм</w:t>
      </w:r>
      <w:r>
        <w:t>ещения в единой информационной системе исправленного документа о приемке.</w:t>
      </w:r>
      <w:bookmarkEnd w:id="59"/>
    </w:p>
    <w:p w:rsidR="005545E9" w:rsidRDefault="005545E9">
      <w:pPr>
        <w:spacing w:after="0" w:line="240" w:lineRule="auto"/>
        <w:jc w:val="both"/>
      </w:pPr>
    </w:p>
    <w:p w:rsidR="005545E9" w:rsidRDefault="00237DD8">
      <w:pPr>
        <w:pStyle w:val="Heading1"/>
        <w:spacing w:before="0" w:after="0"/>
        <w:ind w:left="567"/>
        <w:rPr>
          <w:color w:val="00000A"/>
          <w:sz w:val="28"/>
          <w:szCs w:val="28"/>
        </w:rPr>
      </w:pPr>
      <w:bookmarkStart w:id="60" w:name="sub_700"/>
      <w:r>
        <w:rPr>
          <w:color w:val="00000A"/>
          <w:sz w:val="28"/>
          <w:szCs w:val="28"/>
          <w:lang w:val="en-US"/>
        </w:rPr>
        <w:t>VII</w:t>
      </w:r>
      <w:bookmarkEnd w:id="60"/>
      <w:r>
        <w:rPr>
          <w:color w:val="00000A"/>
          <w:sz w:val="28"/>
          <w:szCs w:val="28"/>
        </w:rPr>
        <w:t xml:space="preserve"> Ответственность членов приемочной комиссии</w:t>
      </w:r>
    </w:p>
    <w:p w:rsidR="005545E9" w:rsidRDefault="005545E9">
      <w:pPr>
        <w:pStyle w:val="aa"/>
        <w:spacing w:after="0" w:line="240" w:lineRule="auto"/>
        <w:ind w:left="927"/>
        <w:rPr>
          <w:lang w:eastAsia="ru-RU"/>
        </w:rPr>
      </w:pPr>
    </w:p>
    <w:p w:rsidR="005545E9" w:rsidRDefault="00237DD8">
      <w:pPr>
        <w:spacing w:after="0" w:line="240" w:lineRule="auto"/>
        <w:jc w:val="both"/>
      </w:pPr>
      <w:bookmarkStart w:id="61" w:name="sub_701"/>
      <w:bookmarkEnd w:id="61"/>
      <w:r>
        <w:t>39. Члены приемочной комиссии, виновные в нарушении законодательства Российской Федерации и иных нормативных правовых актов о контрак</w:t>
      </w:r>
      <w:r>
        <w:t>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</w:t>
      </w:r>
      <w:r>
        <w:t>ской Федерации.</w:t>
      </w:r>
    </w:p>
    <w:p w:rsidR="005545E9" w:rsidRDefault="005545E9">
      <w:pPr>
        <w:spacing w:after="0" w:line="240" w:lineRule="auto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237DD8">
      <w:pPr>
        <w:spacing w:after="0" w:line="240" w:lineRule="auto"/>
        <w:ind w:left="6096"/>
        <w:jc w:val="both"/>
      </w:pPr>
      <w:r>
        <w:lastRenderedPageBreak/>
        <w:t>Приложение 2</w:t>
      </w:r>
    </w:p>
    <w:p w:rsidR="005545E9" w:rsidRDefault="00237DD8">
      <w:pPr>
        <w:spacing w:after="0" w:line="240" w:lineRule="auto"/>
        <w:ind w:left="6096"/>
        <w:jc w:val="both"/>
      </w:pPr>
      <w:r>
        <w:t>к постановлению</w:t>
      </w:r>
    </w:p>
    <w:p w:rsidR="005545E9" w:rsidRDefault="00237DD8">
      <w:pPr>
        <w:spacing w:after="0" w:line="240" w:lineRule="auto"/>
        <w:ind w:left="6096"/>
        <w:jc w:val="both"/>
      </w:pPr>
      <w:r>
        <w:t>администрации района</w:t>
      </w:r>
    </w:p>
    <w:p w:rsidR="00F94DD3" w:rsidRDefault="00F94DD3" w:rsidP="00F94DD3">
      <w:pPr>
        <w:spacing w:after="0" w:line="240" w:lineRule="auto"/>
        <w:ind w:left="6096"/>
        <w:jc w:val="both"/>
      </w:pPr>
      <w:r>
        <w:t>от 26.01.2022 № 37-п</w:t>
      </w:r>
    </w:p>
    <w:p w:rsidR="005545E9" w:rsidRDefault="00237DD8">
      <w:pPr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5545E9" w:rsidRDefault="00237DD8">
      <w:pPr>
        <w:pStyle w:val="Heading1"/>
        <w:spacing w:before="0" w:after="0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приемочной комиссии для приемки поставленных товаров, </w:t>
      </w:r>
    </w:p>
    <w:p w:rsidR="005545E9" w:rsidRDefault="00237DD8">
      <w:pPr>
        <w:pStyle w:val="Heading1"/>
        <w:spacing w:before="0" w:after="0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выполненных работ, оказанных услуг, результатов отдельного этапа </w:t>
      </w:r>
    </w:p>
    <w:p w:rsidR="005545E9" w:rsidRDefault="00237DD8">
      <w:pPr>
        <w:pStyle w:val="Heading1"/>
        <w:spacing w:before="0" w:after="0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исполнения контракта муниципальное образование </w:t>
      </w:r>
    </w:p>
    <w:p w:rsidR="005545E9" w:rsidRDefault="00237DD8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Беляевский</w:t>
      </w:r>
      <w:proofErr w:type="spellEnd"/>
      <w:r>
        <w:rPr>
          <w:szCs w:val="28"/>
        </w:rPr>
        <w:t xml:space="preserve"> район</w:t>
      </w:r>
    </w:p>
    <w:p w:rsidR="005545E9" w:rsidRDefault="005545E9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0146" w:type="dxa"/>
        <w:tblInd w:w="-432" w:type="dxa"/>
        <w:tblLook w:val="01E0"/>
      </w:tblPr>
      <w:tblGrid>
        <w:gridCol w:w="3508"/>
        <w:gridCol w:w="6638"/>
      </w:tblGrid>
      <w:tr w:rsidR="005545E9">
        <w:tc>
          <w:tcPr>
            <w:tcW w:w="3508" w:type="dxa"/>
            <w:shd w:val="clear" w:color="auto" w:fill="auto"/>
          </w:tcPr>
          <w:p w:rsidR="005545E9" w:rsidRDefault="00237DD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Председатель комиссии </w:t>
            </w:r>
          </w:p>
        </w:tc>
        <w:tc>
          <w:tcPr>
            <w:tcW w:w="6637" w:type="dxa"/>
            <w:shd w:val="clear" w:color="auto" w:fill="auto"/>
          </w:tcPr>
          <w:p w:rsidR="005545E9" w:rsidRDefault="00237DD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>
              <w:rPr>
                <w:rFonts w:eastAsia="Calibri" w:cs="Times New Roman"/>
                <w:szCs w:val="28"/>
              </w:rPr>
              <w:t>з</w:t>
            </w:r>
            <w:r>
              <w:rPr>
                <w:rFonts w:ascii="Georgia" w:hAnsi="Georgia"/>
                <w:szCs w:val="28"/>
                <w:shd w:val="clear" w:color="auto" w:fill="FFFFFF"/>
              </w:rPr>
              <w:t>аместитель главы администрации - руководитель аппарата администрации</w:t>
            </w:r>
            <w:r>
              <w:rPr>
                <w:rFonts w:cs="Times New Roman"/>
                <w:szCs w:val="28"/>
                <w:shd w:val="clear" w:color="auto" w:fill="FFFFFF"/>
              </w:rPr>
              <w:t>;</w:t>
            </w:r>
          </w:p>
        </w:tc>
      </w:tr>
      <w:tr w:rsidR="005545E9">
        <w:tc>
          <w:tcPr>
            <w:tcW w:w="3508" w:type="dxa"/>
            <w:shd w:val="clear" w:color="auto" w:fill="auto"/>
          </w:tcPr>
          <w:p w:rsidR="005545E9" w:rsidRDefault="00237DD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Заместитель председателя комиссии</w:t>
            </w:r>
          </w:p>
        </w:tc>
        <w:tc>
          <w:tcPr>
            <w:tcW w:w="6637" w:type="dxa"/>
            <w:shd w:val="clear" w:color="auto" w:fill="auto"/>
          </w:tcPr>
          <w:p w:rsidR="005545E9" w:rsidRDefault="00237DD8">
            <w:pPr>
              <w:tabs>
                <w:tab w:val="left" w:pos="6379"/>
                <w:tab w:val="left" w:pos="6663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начальник отдела по муниципальной собственности </w:t>
            </w:r>
            <w:r>
              <w:rPr>
                <w:rFonts w:cs="Times New Roman"/>
                <w:szCs w:val="28"/>
                <w:shd w:val="clear" w:color="auto" w:fill="FFFFFF"/>
              </w:rPr>
              <w:t>и земельным вопросам</w:t>
            </w:r>
            <w:r>
              <w:rPr>
                <w:rFonts w:cs="Times New Roman"/>
                <w:szCs w:val="28"/>
              </w:rPr>
              <w:t>;</w:t>
            </w:r>
          </w:p>
        </w:tc>
      </w:tr>
      <w:tr w:rsidR="005545E9">
        <w:tc>
          <w:tcPr>
            <w:tcW w:w="3508" w:type="dxa"/>
            <w:shd w:val="clear" w:color="auto" w:fill="auto"/>
          </w:tcPr>
          <w:p w:rsidR="005545E9" w:rsidRDefault="00237DD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Секретарь комиссии </w:t>
            </w:r>
          </w:p>
        </w:tc>
        <w:tc>
          <w:tcPr>
            <w:tcW w:w="6637" w:type="dxa"/>
            <w:shd w:val="clear" w:color="auto" w:fill="auto"/>
          </w:tcPr>
          <w:p w:rsidR="005545E9" w:rsidRDefault="00237DD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 </w:t>
            </w:r>
            <w:r>
              <w:rPr>
                <w:rFonts w:eastAsia="Calibri" w:cs="Times New Roman"/>
                <w:szCs w:val="28"/>
              </w:rPr>
              <w:t>директор МКУ «Хозяйственный отдел»</w:t>
            </w:r>
          </w:p>
        </w:tc>
      </w:tr>
      <w:tr w:rsidR="005545E9">
        <w:tc>
          <w:tcPr>
            <w:tcW w:w="10145" w:type="dxa"/>
            <w:gridSpan w:val="2"/>
            <w:shd w:val="clear" w:color="auto" w:fill="auto"/>
          </w:tcPr>
          <w:p w:rsidR="005545E9" w:rsidRDefault="005545E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545E9" w:rsidRDefault="00237DD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Члены  комиссии:</w:t>
            </w:r>
          </w:p>
          <w:p w:rsidR="005545E9" w:rsidRDefault="005545E9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</w:p>
          <w:p w:rsidR="005545E9" w:rsidRDefault="00237DD8">
            <w:pPr>
              <w:pStyle w:val="ab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заместитель главы администрации по социальной политике;</w:t>
            </w:r>
          </w:p>
          <w:p w:rsidR="005545E9" w:rsidRDefault="00237DD8">
            <w:pPr>
              <w:pStyle w:val="ab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shd w:val="clear" w:color="auto" w:fill="FFFFFF"/>
              </w:rPr>
              <w:t>-ведущий специалист по жилищным вопросам;</w:t>
            </w:r>
          </w:p>
          <w:p w:rsidR="005545E9" w:rsidRDefault="00237DD8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специалист по обеспечению жильем отдельных </w:t>
            </w:r>
            <w:r>
              <w:rPr>
                <w:sz w:val="28"/>
                <w:szCs w:val="28"/>
              </w:rPr>
              <w:t>категорий граждан;</w:t>
            </w:r>
          </w:p>
          <w:p w:rsidR="005545E9" w:rsidRDefault="00237DD8">
            <w:pPr>
              <w:tabs>
                <w:tab w:val="left" w:pos="3402"/>
              </w:tabs>
              <w:snapToGrid w:val="0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главный архитектор муниципального образования;</w:t>
            </w:r>
          </w:p>
          <w:p w:rsidR="005545E9" w:rsidRDefault="00237DD8">
            <w:pPr>
              <w:tabs>
                <w:tab w:val="left" w:pos="3402"/>
              </w:tabs>
              <w:snapToGrid w:val="0"/>
              <w:spacing w:after="0"/>
              <w:jc w:val="both"/>
              <w:rPr>
                <w:rFonts w:cs="Times New Roman"/>
                <w:szCs w:val="28"/>
                <w:highlight w:val="white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главный специалист- юрист;</w:t>
            </w:r>
          </w:p>
          <w:p w:rsidR="005545E9" w:rsidRDefault="00237DD8">
            <w:pPr>
              <w:tabs>
                <w:tab w:val="left" w:pos="3402"/>
              </w:tabs>
              <w:snapToGrid w:val="0"/>
              <w:spacing w:after="0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-главный бухгалтер МКУ «Хозяйственный отдел»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rPr>
          <w:rFonts w:cs="Times New Roman"/>
          <w:szCs w:val="28"/>
        </w:rPr>
      </w:pPr>
    </w:p>
    <w:p w:rsidR="005545E9" w:rsidRDefault="005545E9">
      <w:pPr>
        <w:spacing w:after="0" w:line="240" w:lineRule="auto"/>
        <w:jc w:val="center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ind w:left="6096"/>
        <w:jc w:val="both"/>
      </w:pPr>
    </w:p>
    <w:p w:rsidR="005545E9" w:rsidRDefault="005545E9">
      <w:pPr>
        <w:spacing w:after="0" w:line="240" w:lineRule="auto"/>
        <w:jc w:val="both"/>
      </w:pPr>
    </w:p>
    <w:sectPr w:rsidR="005545E9" w:rsidSect="005545E9">
      <w:pgSz w:w="11906" w:h="16838"/>
      <w:pgMar w:top="284" w:right="567" w:bottom="567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854E6"/>
    <w:multiLevelType w:val="multilevel"/>
    <w:tmpl w:val="A3127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E9"/>
    <w:rsid w:val="00237DD8"/>
    <w:rsid w:val="004B2A95"/>
    <w:rsid w:val="005545E9"/>
    <w:rsid w:val="00872DC9"/>
    <w:rsid w:val="00F9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815BAC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46E7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"/>
    <w:uiPriority w:val="9"/>
    <w:qFormat/>
    <w:rsid w:val="00815BA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qFormat/>
    <w:rsid w:val="00815BA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815BAC"/>
    <w:rPr>
      <w:color w:val="106BBE"/>
    </w:rPr>
  </w:style>
  <w:style w:type="character" w:customStyle="1" w:styleId="InternetLink">
    <w:name w:val="Internet Link"/>
    <w:rsid w:val="005545E9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5545E9"/>
    <w:pPr>
      <w:keepNext/>
      <w:spacing w:before="240" w:after="120"/>
    </w:pPr>
    <w:rPr>
      <w:rFonts w:ascii="Liberation Sans" w:eastAsia="Lucida Sans Unicode" w:hAnsi="Liberation Sans" w:cs="Nirmala UI"/>
      <w:szCs w:val="28"/>
    </w:rPr>
  </w:style>
  <w:style w:type="paragraph" w:styleId="a6">
    <w:name w:val="Body Text"/>
    <w:basedOn w:val="a"/>
    <w:rsid w:val="005545E9"/>
    <w:pPr>
      <w:spacing w:after="140" w:line="288" w:lineRule="auto"/>
    </w:pPr>
  </w:style>
  <w:style w:type="paragraph" w:styleId="a7">
    <w:name w:val="List"/>
    <w:basedOn w:val="a6"/>
    <w:rsid w:val="005545E9"/>
    <w:rPr>
      <w:rFonts w:cs="Nirmala UI"/>
    </w:rPr>
  </w:style>
  <w:style w:type="paragraph" w:customStyle="1" w:styleId="Caption">
    <w:name w:val="Caption"/>
    <w:basedOn w:val="a"/>
    <w:qFormat/>
    <w:rsid w:val="005545E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545E9"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unhideWhenUsed/>
    <w:qFormat/>
    <w:rsid w:val="00A46E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36B44"/>
    <w:pPr>
      <w:widowControl w:val="0"/>
      <w:suppressAutoHyphens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Прижатый влево"/>
    <w:basedOn w:val="a"/>
    <w:qFormat/>
    <w:rsid w:val="00536B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07E7C"/>
    <w:pPr>
      <w:ind w:left="720"/>
      <w:contextualSpacing/>
    </w:pPr>
  </w:style>
  <w:style w:type="paragraph" w:styleId="ab">
    <w:name w:val="No Spacing"/>
    <w:uiPriority w:val="1"/>
    <w:qFormat/>
    <w:rsid w:val="000F76F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4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nternet.garant.ru/document/redirect/7035346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nternet.garant.ru/document/redirect/70353464/0" TargetMode="External"/><Relationship Id="rId17" Type="http://schemas.openxmlformats.org/officeDocument/2006/relationships/hyperlink" Target="http://internet.garant.ru/document/redirect/121845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7312405/240115" TargetMode="External"/><Relationship Id="rId10" Type="http://schemas.openxmlformats.org/officeDocument/2006/relationships/hyperlink" Target="http://internet.garant.ru/document/redirect/10164072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53464/946" TargetMode="External"/><Relationship Id="rId14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BADC-DC50-4FB8-B2A4-D165DC93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Айрих</dc:creator>
  <cp:lastModifiedBy>Мария</cp:lastModifiedBy>
  <cp:revision>2</cp:revision>
  <cp:lastPrinted>2022-01-27T07:18:00Z</cp:lastPrinted>
  <dcterms:created xsi:type="dcterms:W3CDTF">2022-01-27T08:57:00Z</dcterms:created>
  <dcterms:modified xsi:type="dcterms:W3CDTF">2022-01-27T08:57:00Z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